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8FD50" w14:textId="3D9AD04F" w:rsidR="00BB63B5" w:rsidRPr="00EB271C" w:rsidRDefault="000B0110" w:rsidP="00E1106F">
      <w:pPr>
        <w:rPr>
          <w:rFonts w:cs="Arial"/>
          <w:b/>
          <w:bCs/>
          <w:szCs w:val="24"/>
          <w:u w:val="single"/>
        </w:rPr>
      </w:pPr>
      <w:r w:rsidRPr="00EB271C">
        <w:rPr>
          <w:rFonts w:cs="Arial"/>
          <w:b/>
          <w:bCs/>
          <w:noProof/>
          <w:sz w:val="96"/>
          <w:szCs w:val="96"/>
          <w:u w:val="single"/>
        </w:rPr>
        <w:drawing>
          <wp:anchor distT="0" distB="0" distL="114300" distR="114300" simplePos="0" relativeHeight="251658240" behindDoc="1" locked="0" layoutInCell="1" allowOverlap="1" wp14:anchorId="40ACD7D8" wp14:editId="5FE8E6F0">
            <wp:simplePos x="0" y="0"/>
            <wp:positionH relativeFrom="page">
              <wp:posOffset>12700</wp:posOffset>
            </wp:positionH>
            <wp:positionV relativeFrom="paragraph">
              <wp:posOffset>-1015365</wp:posOffset>
            </wp:positionV>
            <wp:extent cx="7676515" cy="10862945"/>
            <wp:effectExtent l="0" t="0" r="0" b="0"/>
            <wp:wrapNone/>
            <wp:docPr id="1150073046" name="Picture 11500730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073046"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76515" cy="10862945"/>
                    </a:xfrm>
                    <a:prstGeom prst="rect">
                      <a:avLst/>
                    </a:prstGeom>
                  </pic:spPr>
                </pic:pic>
              </a:graphicData>
            </a:graphic>
            <wp14:sizeRelH relativeFrom="margin">
              <wp14:pctWidth>0</wp14:pctWidth>
            </wp14:sizeRelH>
            <wp14:sizeRelV relativeFrom="margin">
              <wp14:pctHeight>0</wp14:pctHeight>
            </wp14:sizeRelV>
          </wp:anchor>
        </w:drawing>
      </w:r>
      <w:r w:rsidR="008D6A1E">
        <w:rPr>
          <w:rFonts w:cs="Arial"/>
          <w:b/>
          <w:bCs/>
          <w:noProof/>
          <w:szCs w:val="24"/>
          <w:u w:val="single"/>
        </w:rPr>
        <w:drawing>
          <wp:anchor distT="0" distB="0" distL="114300" distR="114300" simplePos="0" relativeHeight="251658243" behindDoc="0" locked="0" layoutInCell="1" allowOverlap="1" wp14:anchorId="68D8F77A" wp14:editId="77363F69">
            <wp:simplePos x="0" y="0"/>
            <wp:positionH relativeFrom="page">
              <wp:posOffset>5071258</wp:posOffset>
            </wp:positionH>
            <wp:positionV relativeFrom="page">
              <wp:posOffset>361787</wp:posOffset>
            </wp:positionV>
            <wp:extent cx="1915200" cy="504000"/>
            <wp:effectExtent l="0" t="0" r="0" b="0"/>
            <wp:wrapSquare wrapText="bothSides"/>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5200" cy="504000"/>
                    </a:xfrm>
                    <a:prstGeom prst="rect">
                      <a:avLst/>
                    </a:prstGeom>
                  </pic:spPr>
                </pic:pic>
              </a:graphicData>
            </a:graphic>
            <wp14:sizeRelH relativeFrom="margin">
              <wp14:pctWidth>0</wp14:pctWidth>
            </wp14:sizeRelH>
            <wp14:sizeRelV relativeFrom="margin">
              <wp14:pctHeight>0</wp14:pctHeight>
            </wp14:sizeRelV>
          </wp:anchor>
        </w:drawing>
      </w:r>
      <w:bookmarkStart w:id="0" w:name="_Hlk133484556"/>
      <w:bookmarkEnd w:id="0"/>
      <w:r w:rsidR="007D0846" w:rsidRPr="00EB271C">
        <w:rPr>
          <w:rFonts w:cs="Arial"/>
          <w:noProof/>
        </w:rPr>
        <w:drawing>
          <wp:anchor distT="0" distB="0" distL="114300" distR="114300" simplePos="0" relativeHeight="251658242" behindDoc="0" locked="0" layoutInCell="1" allowOverlap="1" wp14:anchorId="3EE43A1F" wp14:editId="00B51395">
            <wp:simplePos x="0" y="0"/>
            <wp:positionH relativeFrom="page">
              <wp:posOffset>540385</wp:posOffset>
            </wp:positionH>
            <wp:positionV relativeFrom="page">
              <wp:posOffset>396240</wp:posOffset>
            </wp:positionV>
            <wp:extent cx="2248475" cy="540000"/>
            <wp:effectExtent l="0" t="0" r="0" b="0"/>
            <wp:wrapSquare wrapText="bothSides"/>
            <wp:docPr id="548050245" name="Picture 5480502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050245" name="Picture 6">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48475" cy="540000"/>
                    </a:xfrm>
                    <a:prstGeom prst="rect">
                      <a:avLst/>
                    </a:prstGeom>
                  </pic:spPr>
                </pic:pic>
              </a:graphicData>
            </a:graphic>
            <wp14:sizeRelH relativeFrom="margin">
              <wp14:pctWidth>0</wp14:pctWidth>
            </wp14:sizeRelH>
            <wp14:sizeRelV relativeFrom="margin">
              <wp14:pctHeight>0</wp14:pctHeight>
            </wp14:sizeRelV>
          </wp:anchor>
        </w:drawing>
      </w:r>
    </w:p>
    <w:p w14:paraId="038510F9" w14:textId="77777777" w:rsidR="00BB63B5" w:rsidRPr="00EB271C" w:rsidRDefault="00BB63B5" w:rsidP="00E1106F">
      <w:pPr>
        <w:rPr>
          <w:rFonts w:cs="Arial"/>
          <w:b/>
          <w:bCs/>
          <w:szCs w:val="24"/>
          <w:u w:val="single"/>
        </w:rPr>
      </w:pPr>
    </w:p>
    <w:p w14:paraId="56CA0402" w14:textId="214D9B3C" w:rsidR="00BB63B5" w:rsidRPr="00EB271C" w:rsidRDefault="00BB63B5" w:rsidP="00E1106F">
      <w:pPr>
        <w:rPr>
          <w:rFonts w:cs="Arial"/>
          <w:b/>
          <w:bCs/>
          <w:szCs w:val="24"/>
          <w:u w:val="single"/>
        </w:rPr>
      </w:pPr>
    </w:p>
    <w:p w14:paraId="282CDDB4" w14:textId="77777777" w:rsidR="00BB63B5" w:rsidRPr="00EB271C" w:rsidRDefault="00BB63B5" w:rsidP="00E1106F">
      <w:pPr>
        <w:rPr>
          <w:rFonts w:cs="Arial"/>
          <w:b/>
          <w:bCs/>
          <w:szCs w:val="24"/>
          <w:u w:val="single"/>
        </w:rPr>
      </w:pPr>
    </w:p>
    <w:p w14:paraId="3362D7C7" w14:textId="77777777" w:rsidR="00BB63B5" w:rsidRPr="00EB271C" w:rsidRDefault="00BB63B5" w:rsidP="00E1106F">
      <w:pPr>
        <w:rPr>
          <w:rFonts w:cs="Arial"/>
          <w:b/>
          <w:bCs/>
          <w:szCs w:val="24"/>
          <w:u w:val="single"/>
        </w:rPr>
      </w:pPr>
    </w:p>
    <w:p w14:paraId="0625FAEB" w14:textId="77777777" w:rsidR="00BB63B5" w:rsidRPr="00EB271C" w:rsidRDefault="00BB63B5" w:rsidP="00E1106F">
      <w:pPr>
        <w:rPr>
          <w:rFonts w:cs="Arial"/>
          <w:b/>
          <w:bCs/>
          <w:szCs w:val="24"/>
          <w:u w:val="single"/>
        </w:rPr>
      </w:pPr>
    </w:p>
    <w:p w14:paraId="38AB0CD3" w14:textId="77777777" w:rsidR="008D6A1E" w:rsidRDefault="008D6A1E" w:rsidP="00E1106F">
      <w:pPr>
        <w:rPr>
          <w:rFonts w:cs="Arial"/>
          <w:b/>
          <w:bCs/>
          <w:color w:val="69257A"/>
          <w:sz w:val="56"/>
          <w:szCs w:val="56"/>
        </w:rPr>
      </w:pPr>
    </w:p>
    <w:p w14:paraId="7E60C3B9" w14:textId="1184FA29" w:rsidR="00BB63B5" w:rsidRPr="00B92463" w:rsidRDefault="00BB63B5" w:rsidP="00E1106F">
      <w:pPr>
        <w:rPr>
          <w:rFonts w:cs="Arial"/>
          <w:b/>
          <w:bCs/>
          <w:color w:val="005EB8"/>
          <w:sz w:val="56"/>
          <w:szCs w:val="56"/>
        </w:rPr>
      </w:pPr>
      <w:r w:rsidRPr="00B92463">
        <w:rPr>
          <w:rFonts w:cs="Arial"/>
          <w:b/>
          <w:bCs/>
          <w:color w:val="005EB8"/>
          <w:sz w:val="56"/>
          <w:szCs w:val="56"/>
        </w:rPr>
        <w:t xml:space="preserve">NHS Mid </w:t>
      </w:r>
      <w:r w:rsidR="00286383" w:rsidRPr="00B92463">
        <w:rPr>
          <w:rFonts w:cs="Arial"/>
          <w:b/>
          <w:bCs/>
          <w:color w:val="005EB8"/>
          <w:sz w:val="56"/>
          <w:szCs w:val="56"/>
        </w:rPr>
        <w:t>and</w:t>
      </w:r>
      <w:r w:rsidRPr="00B92463">
        <w:rPr>
          <w:rFonts w:cs="Arial"/>
          <w:b/>
          <w:bCs/>
          <w:color w:val="005EB8"/>
          <w:sz w:val="56"/>
          <w:szCs w:val="56"/>
        </w:rPr>
        <w:t xml:space="preserve"> South Essex </w:t>
      </w:r>
    </w:p>
    <w:p w14:paraId="452FB6C9" w14:textId="523C3FA0" w:rsidR="008D6A1E" w:rsidRPr="00121AE1" w:rsidRDefault="00BB63B5" w:rsidP="00E1106F">
      <w:pPr>
        <w:rPr>
          <w:rFonts w:cs="Arial"/>
          <w:b/>
          <w:bCs/>
          <w:color w:val="005EB8"/>
          <w:sz w:val="96"/>
          <w:szCs w:val="96"/>
        </w:rPr>
      </w:pPr>
      <w:r w:rsidRPr="00B92463">
        <w:rPr>
          <w:rFonts w:cs="Arial"/>
          <w:b/>
          <w:bCs/>
          <w:color w:val="005EB8"/>
          <w:sz w:val="96"/>
          <w:szCs w:val="96"/>
        </w:rPr>
        <w:t>Joint Forward Plan</w:t>
      </w:r>
      <w:r w:rsidR="00D6398E">
        <w:rPr>
          <w:rFonts w:cs="Arial"/>
          <w:b/>
          <w:bCs/>
          <w:color w:val="005EB8"/>
          <w:sz w:val="96"/>
          <w:szCs w:val="96"/>
        </w:rPr>
        <w:t xml:space="preserve"> Refresh </w:t>
      </w:r>
      <w:r w:rsidRPr="00B92463">
        <w:rPr>
          <w:rFonts w:cs="Arial"/>
          <w:b/>
          <w:bCs/>
          <w:color w:val="005EB8"/>
          <w:sz w:val="96"/>
          <w:szCs w:val="96"/>
        </w:rPr>
        <w:t xml:space="preserve"> </w:t>
      </w:r>
      <w:r w:rsidR="002D7ED4" w:rsidRPr="00B92463">
        <w:rPr>
          <w:rFonts w:cs="Arial"/>
          <w:b/>
          <w:bCs/>
          <w:color w:val="005EB8"/>
          <w:sz w:val="96"/>
          <w:szCs w:val="96"/>
        </w:rPr>
        <w:br/>
      </w:r>
      <w:r w:rsidRPr="00B92463">
        <w:rPr>
          <w:rFonts w:cs="Arial"/>
          <w:b/>
          <w:bCs/>
          <w:color w:val="005EB8"/>
          <w:sz w:val="96"/>
          <w:szCs w:val="96"/>
        </w:rPr>
        <w:t>202</w:t>
      </w:r>
      <w:r w:rsidR="00802472">
        <w:rPr>
          <w:rFonts w:cs="Arial"/>
          <w:b/>
          <w:bCs/>
          <w:color w:val="005EB8"/>
          <w:sz w:val="96"/>
          <w:szCs w:val="96"/>
        </w:rPr>
        <w:t>4</w:t>
      </w:r>
      <w:r w:rsidR="0099389F">
        <w:rPr>
          <w:rFonts w:cs="Arial"/>
          <w:b/>
          <w:bCs/>
          <w:color w:val="005EB8"/>
          <w:sz w:val="96"/>
          <w:szCs w:val="96"/>
        </w:rPr>
        <w:t>-202</w:t>
      </w:r>
      <w:r w:rsidR="00D6398E">
        <w:rPr>
          <w:rFonts w:cs="Arial"/>
          <w:b/>
          <w:bCs/>
          <w:color w:val="005EB8"/>
          <w:sz w:val="96"/>
          <w:szCs w:val="96"/>
        </w:rPr>
        <w:t>9</w:t>
      </w:r>
    </w:p>
    <w:p w14:paraId="2ECFDA38" w14:textId="77777777" w:rsidR="008D6A1E" w:rsidRDefault="008D6A1E" w:rsidP="00225CA9">
      <w:pPr>
        <w:jc w:val="center"/>
        <w:rPr>
          <w:rFonts w:cs="Arial"/>
          <w:b/>
          <w:bCs/>
          <w:szCs w:val="24"/>
          <w:u w:val="single"/>
        </w:rPr>
      </w:pPr>
    </w:p>
    <w:p w14:paraId="710470B2" w14:textId="77777777" w:rsidR="008D6A1E" w:rsidRDefault="008D6A1E" w:rsidP="00E1106F">
      <w:pPr>
        <w:rPr>
          <w:rFonts w:cs="Arial"/>
          <w:b/>
          <w:bCs/>
          <w:szCs w:val="24"/>
          <w:u w:val="single"/>
        </w:rPr>
      </w:pPr>
    </w:p>
    <w:p w14:paraId="6E710C39" w14:textId="77777777" w:rsidR="008D6A1E" w:rsidRDefault="008D6A1E" w:rsidP="00E1106F">
      <w:pPr>
        <w:rPr>
          <w:rFonts w:cs="Arial"/>
          <w:b/>
          <w:bCs/>
          <w:szCs w:val="24"/>
          <w:u w:val="single"/>
        </w:rPr>
      </w:pPr>
    </w:p>
    <w:p w14:paraId="41491691" w14:textId="77777777" w:rsidR="008D6A1E" w:rsidRDefault="008D6A1E" w:rsidP="00E1106F">
      <w:pPr>
        <w:rPr>
          <w:rFonts w:cs="Arial"/>
          <w:b/>
          <w:bCs/>
          <w:szCs w:val="24"/>
          <w:u w:val="single"/>
        </w:rPr>
      </w:pPr>
    </w:p>
    <w:p w14:paraId="3A2EDBCB" w14:textId="77777777" w:rsidR="008D6A1E" w:rsidRDefault="008D6A1E" w:rsidP="00E1106F">
      <w:pPr>
        <w:rPr>
          <w:rFonts w:cs="Arial"/>
          <w:b/>
          <w:bCs/>
          <w:szCs w:val="24"/>
          <w:u w:val="single"/>
        </w:rPr>
      </w:pPr>
    </w:p>
    <w:p w14:paraId="0FF462CA" w14:textId="77777777" w:rsidR="008D6A1E" w:rsidRDefault="008D6A1E" w:rsidP="00E1106F">
      <w:pPr>
        <w:rPr>
          <w:rFonts w:cs="Arial"/>
          <w:b/>
          <w:bCs/>
          <w:szCs w:val="24"/>
          <w:u w:val="single"/>
        </w:rPr>
      </w:pPr>
    </w:p>
    <w:p w14:paraId="6E757554" w14:textId="77777777" w:rsidR="008D6A1E" w:rsidRDefault="008D6A1E" w:rsidP="00E1106F">
      <w:pPr>
        <w:rPr>
          <w:rFonts w:cs="Arial"/>
          <w:b/>
          <w:bCs/>
          <w:szCs w:val="24"/>
          <w:u w:val="single"/>
        </w:rPr>
      </w:pPr>
    </w:p>
    <w:p w14:paraId="7B77496A" w14:textId="77777777" w:rsidR="008D6A1E" w:rsidRDefault="008D6A1E" w:rsidP="00E1106F">
      <w:pPr>
        <w:rPr>
          <w:rFonts w:cs="Arial"/>
          <w:b/>
          <w:bCs/>
          <w:szCs w:val="24"/>
          <w:u w:val="single"/>
        </w:rPr>
      </w:pPr>
    </w:p>
    <w:p w14:paraId="260DD866" w14:textId="2B231206" w:rsidR="00BB63B5" w:rsidRPr="00EB271C" w:rsidRDefault="002D7ED4" w:rsidP="00E1106F">
      <w:pPr>
        <w:rPr>
          <w:rFonts w:cs="Arial"/>
          <w:b/>
          <w:bCs/>
          <w:szCs w:val="24"/>
          <w:u w:val="single"/>
        </w:rPr>
      </w:pPr>
      <w:r w:rsidRPr="00EB271C">
        <w:rPr>
          <w:rFonts w:cs="Arial"/>
          <w:noProof/>
        </w:rPr>
        <mc:AlternateContent>
          <mc:Choice Requires="wps">
            <w:drawing>
              <wp:anchor distT="0" distB="0" distL="114300" distR="114300" simplePos="0" relativeHeight="251658241" behindDoc="0" locked="0" layoutInCell="1" allowOverlap="1" wp14:anchorId="22CD19EA" wp14:editId="666B158F">
                <wp:simplePos x="0" y="0"/>
                <wp:positionH relativeFrom="column">
                  <wp:posOffset>-609600</wp:posOffset>
                </wp:positionH>
                <wp:positionV relativeFrom="paragraph">
                  <wp:posOffset>1853862</wp:posOffset>
                </wp:positionV>
                <wp:extent cx="9068400" cy="421200"/>
                <wp:effectExtent l="0" t="0" r="0" b="0"/>
                <wp:wrapNone/>
                <wp:docPr id="1399153846" name="Text Box 13991538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068400" cy="421200"/>
                        </a:xfrm>
                        <a:prstGeom prst="rect">
                          <a:avLst/>
                        </a:prstGeom>
                        <a:noFill/>
                        <a:ln w="6350">
                          <a:noFill/>
                        </a:ln>
                      </wps:spPr>
                      <wps:txbx>
                        <w:txbxContent>
                          <w:p w14:paraId="1FCC6915" w14:textId="14D32C6C" w:rsidR="002D7ED4" w:rsidRPr="002D7ED4" w:rsidRDefault="00B9797D" w:rsidP="009D0E2F">
                            <w:pPr>
                              <w:jc w:val="both"/>
                              <w:rPr>
                                <w:rFonts w:cs="Arial"/>
                                <w:color w:val="FFFFFF" w:themeColor="background1"/>
                                <w:sz w:val="28"/>
                                <w:szCs w:val="28"/>
                              </w:rPr>
                            </w:pPr>
                            <w:r>
                              <w:rPr>
                                <w:rFonts w:cs="Arial"/>
                                <w:b/>
                                <w:bCs/>
                                <w:color w:val="FFFFFF" w:themeColor="background1"/>
                                <w:sz w:val="28"/>
                                <w:szCs w:val="28"/>
                              </w:rPr>
                              <w:t xml:space="preserve">NHS </w:t>
                            </w:r>
                            <w:r w:rsidR="002D7ED4" w:rsidRPr="002D7ED4">
                              <w:rPr>
                                <w:rFonts w:cs="Arial"/>
                                <w:b/>
                                <w:bCs/>
                                <w:color w:val="FFFFFF" w:themeColor="background1"/>
                                <w:sz w:val="28"/>
                                <w:szCs w:val="28"/>
                              </w:rPr>
                              <w:t xml:space="preserve">Mid </w:t>
                            </w:r>
                            <w:r w:rsidR="00286383">
                              <w:rPr>
                                <w:rFonts w:cs="Arial"/>
                                <w:b/>
                                <w:bCs/>
                                <w:color w:val="FFFFFF" w:themeColor="background1"/>
                                <w:sz w:val="28"/>
                                <w:szCs w:val="28"/>
                              </w:rPr>
                              <w:t>and</w:t>
                            </w:r>
                            <w:r w:rsidR="002D7ED4" w:rsidRPr="002D7ED4">
                              <w:rPr>
                                <w:rFonts w:cs="Arial"/>
                                <w:b/>
                                <w:bCs/>
                                <w:color w:val="FFFFFF" w:themeColor="background1"/>
                                <w:sz w:val="28"/>
                                <w:szCs w:val="28"/>
                              </w:rPr>
                              <w:t xml:space="preserve"> South Essex Joint Forward Plan</w:t>
                            </w:r>
                            <w:r w:rsidR="00CA07E9">
                              <w:rPr>
                                <w:rFonts w:cs="Arial"/>
                                <w:b/>
                                <w:bCs/>
                                <w:color w:val="FFFFFF" w:themeColor="background1"/>
                                <w:sz w:val="28"/>
                                <w:szCs w:val="28"/>
                              </w:rPr>
                              <w:t xml:space="preserve"> 2024-2029</w:t>
                            </w:r>
                            <w:r w:rsidR="002D7ED4" w:rsidRPr="002D7ED4">
                              <w:rPr>
                                <w:rFonts w:cs="Arial"/>
                                <w:b/>
                                <w:bCs/>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CD19EA" id="_x0000_t202" coordsize="21600,21600" o:spt="202" path="m,l,21600r21600,l21600,xe">
                <v:stroke joinstyle="miter"/>
                <v:path gradientshapeok="t" o:connecttype="rect"/>
              </v:shapetype>
              <v:shape id="Text Box 1399153846" o:spid="_x0000_s1026" type="#_x0000_t202" alt="&quot;&quot;" style="position:absolute;margin-left:-48pt;margin-top:145.95pt;width:714.05pt;height:3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" filled="f" stroked="f" strokeweight=".5pt">
                <v:textbox style="mso-fit-shape-to-text:t">
                  <w:txbxContent>
                    <w:p w14:paraId="1FCC6915" w14:textId="14D32C6C" w:rsidR="002D7ED4" w:rsidRPr="002D7ED4" w:rsidRDefault="00B9797D" w:rsidP="009D0E2F">
                      <w:pPr>
                        <w:jc w:val="both"/>
                        <w:rPr>
                          <w:rFonts w:cs="Arial"/>
                          <w:color w:val="FFFFFF" w:themeColor="background1"/>
                          <w:sz w:val="28"/>
                          <w:szCs w:val="28"/>
                        </w:rPr>
                      </w:pPr>
                      <w:r>
                        <w:rPr>
                          <w:rFonts w:cs="Arial"/>
                          <w:b/>
                          <w:bCs/>
                          <w:color w:val="FFFFFF" w:themeColor="background1"/>
                          <w:sz w:val="28"/>
                          <w:szCs w:val="28"/>
                        </w:rPr>
                        <w:t xml:space="preserve">NHS </w:t>
                      </w:r>
                      <w:r w:rsidR="002D7ED4" w:rsidRPr="002D7ED4">
                        <w:rPr>
                          <w:rFonts w:cs="Arial"/>
                          <w:b/>
                          <w:bCs/>
                          <w:color w:val="FFFFFF" w:themeColor="background1"/>
                          <w:sz w:val="28"/>
                          <w:szCs w:val="28"/>
                        </w:rPr>
                        <w:t xml:space="preserve">Mid </w:t>
                      </w:r>
                      <w:r w:rsidR="00286383">
                        <w:rPr>
                          <w:rFonts w:cs="Arial"/>
                          <w:b/>
                          <w:bCs/>
                          <w:color w:val="FFFFFF" w:themeColor="background1"/>
                          <w:sz w:val="28"/>
                          <w:szCs w:val="28"/>
                        </w:rPr>
                        <w:t>and</w:t>
                      </w:r>
                      <w:r w:rsidR="002D7ED4" w:rsidRPr="002D7ED4">
                        <w:rPr>
                          <w:rFonts w:cs="Arial"/>
                          <w:b/>
                          <w:bCs/>
                          <w:color w:val="FFFFFF" w:themeColor="background1"/>
                          <w:sz w:val="28"/>
                          <w:szCs w:val="28"/>
                        </w:rPr>
                        <w:t xml:space="preserve"> South Essex Joint Forward Plan</w:t>
                      </w:r>
                      <w:r w:rsidR="00CA07E9">
                        <w:rPr>
                          <w:rFonts w:cs="Arial"/>
                          <w:b/>
                          <w:bCs/>
                          <w:color w:val="FFFFFF" w:themeColor="background1"/>
                          <w:sz w:val="28"/>
                          <w:szCs w:val="28"/>
                        </w:rPr>
                        <w:t xml:space="preserve"> 2024-2029</w:t>
                      </w:r>
                      <w:r w:rsidR="002D7ED4" w:rsidRPr="002D7ED4">
                        <w:rPr>
                          <w:rFonts w:cs="Arial"/>
                          <w:b/>
                          <w:bCs/>
                          <w:color w:val="FFFFFF" w:themeColor="background1"/>
                          <w:sz w:val="28"/>
                          <w:szCs w:val="28"/>
                        </w:rPr>
                        <w:t xml:space="preserve"> </w:t>
                      </w:r>
                    </w:p>
                  </w:txbxContent>
                </v:textbox>
              </v:shape>
            </w:pict>
          </mc:Fallback>
        </mc:AlternateContent>
      </w:r>
    </w:p>
    <w:p w14:paraId="5F2F09A2" w14:textId="4A41FC12" w:rsidR="002A5FDC" w:rsidRPr="00EB271C" w:rsidRDefault="002A5FDC" w:rsidP="00E1106F">
      <w:pPr>
        <w:rPr>
          <w:rFonts w:cs="Arial"/>
          <w:b/>
          <w:bCs/>
        </w:rPr>
        <w:sectPr w:rsidR="002A5FDC" w:rsidRPr="00EB271C" w:rsidSect="008D6A1E">
          <w:headerReference w:type="default" r:id="rId14"/>
          <w:footerReference w:type="even" r:id="rId15"/>
          <w:footerReference w:type="default" r:id="rId16"/>
          <w:pgSz w:w="11906" w:h="16838"/>
          <w:pgMar w:top="1440" w:right="1440" w:bottom="1440" w:left="1440" w:header="708" w:footer="708" w:gutter="0"/>
          <w:cols w:space="708"/>
          <w:docGrid w:linePitch="360"/>
        </w:sectPr>
      </w:pPr>
    </w:p>
    <w:p w14:paraId="1258E9AF" w14:textId="77777777" w:rsidR="00BA025A" w:rsidRPr="00EB271C" w:rsidRDefault="00BA025A" w:rsidP="00BA025A">
      <w:pPr>
        <w:rPr>
          <w:rFonts w:cs="Arial"/>
          <w:i/>
          <w:iCs/>
        </w:rPr>
      </w:pPr>
    </w:p>
    <w:sdt>
      <w:sdtPr>
        <w:rPr>
          <w:rFonts w:eastAsiaTheme="minorHAnsi" w:cstheme="minorBidi"/>
          <w:b w:val="0"/>
          <w:color w:val="auto"/>
          <w:sz w:val="24"/>
          <w:szCs w:val="22"/>
          <w:lang w:val="en-GB"/>
        </w:rPr>
        <w:id w:val="1247999310"/>
        <w:docPartObj>
          <w:docPartGallery w:val="Table of Contents"/>
          <w:docPartUnique/>
        </w:docPartObj>
      </w:sdtPr>
      <w:sdtEndPr>
        <w:rPr>
          <w:bCs/>
          <w:noProof/>
        </w:rPr>
      </w:sdtEndPr>
      <w:sdtContent>
        <w:p w14:paraId="7D8B07AC" w14:textId="3D9556D9" w:rsidR="009C3E00" w:rsidRDefault="009C3E00">
          <w:pPr>
            <w:pStyle w:val="TOCHeading"/>
          </w:pPr>
          <w:r>
            <w:t>Contents</w:t>
          </w:r>
        </w:p>
        <w:p w14:paraId="5546BFFB" w14:textId="04AA64B1" w:rsidR="00607C36" w:rsidRDefault="009C3E00">
          <w:pPr>
            <w:pStyle w:val="TOC1"/>
            <w:rPr>
              <w:rFonts w:asciiTheme="minorHAnsi" w:eastAsiaTheme="minorEastAsia" w:hAnsiTheme="minorHAnsi" w:cstheme="minorBidi"/>
              <w:b w:val="0"/>
              <w:bCs w:val="0"/>
              <w:i w:val="0"/>
              <w:iCs w:val="0"/>
              <w:noProof/>
              <w:sz w:val="22"/>
              <w:szCs w:val="22"/>
              <w:lang w:eastAsia="en-GB"/>
            </w:rPr>
          </w:pPr>
          <w:r>
            <w:fldChar w:fldCharType="begin"/>
          </w:r>
          <w:r>
            <w:instrText xml:space="preserve"> TOC \o "1-3" \h \z \u </w:instrText>
          </w:r>
          <w:r>
            <w:fldChar w:fldCharType="separate"/>
          </w:r>
          <w:hyperlink w:anchor="_Toc162018698" w:history="1">
            <w:r w:rsidR="00607C36" w:rsidRPr="00650D61">
              <w:rPr>
                <w:rStyle w:val="Hyperlink"/>
                <w:noProof/>
              </w:rPr>
              <w:t>About this Document</w:t>
            </w:r>
            <w:r w:rsidR="00607C36">
              <w:rPr>
                <w:noProof/>
                <w:webHidden/>
              </w:rPr>
              <w:tab/>
            </w:r>
            <w:r w:rsidR="00607C36">
              <w:rPr>
                <w:noProof/>
                <w:webHidden/>
              </w:rPr>
              <w:fldChar w:fldCharType="begin"/>
            </w:r>
            <w:r w:rsidR="00607C36">
              <w:rPr>
                <w:noProof/>
                <w:webHidden/>
              </w:rPr>
              <w:instrText xml:space="preserve"> PAGEREF _Toc162018698 \h </w:instrText>
            </w:r>
            <w:r w:rsidR="00607C36">
              <w:rPr>
                <w:noProof/>
                <w:webHidden/>
              </w:rPr>
            </w:r>
            <w:r w:rsidR="00607C36">
              <w:rPr>
                <w:noProof/>
                <w:webHidden/>
              </w:rPr>
              <w:fldChar w:fldCharType="separate"/>
            </w:r>
            <w:r w:rsidR="00607C36">
              <w:rPr>
                <w:noProof/>
                <w:webHidden/>
              </w:rPr>
              <w:t>3</w:t>
            </w:r>
            <w:r w:rsidR="00607C36">
              <w:rPr>
                <w:noProof/>
                <w:webHidden/>
              </w:rPr>
              <w:fldChar w:fldCharType="end"/>
            </w:r>
          </w:hyperlink>
        </w:p>
        <w:p w14:paraId="163FE09F" w14:textId="7BC5E2A8" w:rsidR="00607C36" w:rsidRDefault="00607C36">
          <w:pPr>
            <w:pStyle w:val="TOC1"/>
            <w:rPr>
              <w:rFonts w:asciiTheme="minorHAnsi" w:eastAsiaTheme="minorEastAsia" w:hAnsiTheme="minorHAnsi" w:cstheme="minorBidi"/>
              <w:b w:val="0"/>
              <w:bCs w:val="0"/>
              <w:i w:val="0"/>
              <w:iCs w:val="0"/>
              <w:noProof/>
              <w:sz w:val="22"/>
              <w:szCs w:val="22"/>
              <w:lang w:eastAsia="en-GB"/>
            </w:rPr>
          </w:pPr>
          <w:hyperlink w:anchor="_Toc162018699" w:history="1">
            <w:r w:rsidRPr="00650D61">
              <w:rPr>
                <w:rStyle w:val="Hyperlink"/>
                <w:noProof/>
              </w:rPr>
              <w:t>Foreword from our Chair</w:t>
            </w:r>
            <w:r>
              <w:rPr>
                <w:noProof/>
                <w:webHidden/>
              </w:rPr>
              <w:tab/>
            </w:r>
            <w:r>
              <w:rPr>
                <w:noProof/>
                <w:webHidden/>
              </w:rPr>
              <w:fldChar w:fldCharType="begin"/>
            </w:r>
            <w:r>
              <w:rPr>
                <w:noProof/>
                <w:webHidden/>
              </w:rPr>
              <w:instrText xml:space="preserve"> PAGEREF _Toc162018699 \h </w:instrText>
            </w:r>
            <w:r>
              <w:rPr>
                <w:noProof/>
                <w:webHidden/>
              </w:rPr>
            </w:r>
            <w:r>
              <w:rPr>
                <w:noProof/>
                <w:webHidden/>
              </w:rPr>
              <w:fldChar w:fldCharType="separate"/>
            </w:r>
            <w:r>
              <w:rPr>
                <w:noProof/>
                <w:webHidden/>
              </w:rPr>
              <w:t>4</w:t>
            </w:r>
            <w:r>
              <w:rPr>
                <w:noProof/>
                <w:webHidden/>
              </w:rPr>
              <w:fldChar w:fldCharType="end"/>
            </w:r>
          </w:hyperlink>
        </w:p>
        <w:p w14:paraId="2B98DE79" w14:textId="65F15968" w:rsidR="00607C36" w:rsidRDefault="00607C36">
          <w:pPr>
            <w:pStyle w:val="TOC1"/>
            <w:rPr>
              <w:rFonts w:asciiTheme="minorHAnsi" w:eastAsiaTheme="minorEastAsia" w:hAnsiTheme="minorHAnsi" w:cstheme="minorBidi"/>
              <w:b w:val="0"/>
              <w:bCs w:val="0"/>
              <w:i w:val="0"/>
              <w:iCs w:val="0"/>
              <w:noProof/>
              <w:sz w:val="22"/>
              <w:szCs w:val="22"/>
              <w:lang w:eastAsia="en-GB"/>
            </w:rPr>
          </w:pPr>
          <w:hyperlink w:anchor="_Toc162018700" w:history="1">
            <w:r w:rsidRPr="00650D61">
              <w:rPr>
                <w:rStyle w:val="Hyperlink"/>
                <w:rFonts w:cs="Arial"/>
                <w:noProof/>
              </w:rPr>
              <w:t>1: Strategic Ambitions</w:t>
            </w:r>
            <w:r>
              <w:rPr>
                <w:noProof/>
                <w:webHidden/>
              </w:rPr>
              <w:tab/>
            </w:r>
            <w:r>
              <w:rPr>
                <w:noProof/>
                <w:webHidden/>
              </w:rPr>
              <w:fldChar w:fldCharType="begin"/>
            </w:r>
            <w:r>
              <w:rPr>
                <w:noProof/>
                <w:webHidden/>
              </w:rPr>
              <w:instrText xml:space="preserve"> PAGEREF _Toc162018700 \h </w:instrText>
            </w:r>
            <w:r>
              <w:rPr>
                <w:noProof/>
                <w:webHidden/>
              </w:rPr>
            </w:r>
            <w:r>
              <w:rPr>
                <w:noProof/>
                <w:webHidden/>
              </w:rPr>
              <w:fldChar w:fldCharType="separate"/>
            </w:r>
            <w:r>
              <w:rPr>
                <w:noProof/>
                <w:webHidden/>
              </w:rPr>
              <w:t>5</w:t>
            </w:r>
            <w:r>
              <w:rPr>
                <w:noProof/>
                <w:webHidden/>
              </w:rPr>
              <w:fldChar w:fldCharType="end"/>
            </w:r>
          </w:hyperlink>
        </w:p>
        <w:p w14:paraId="229B8FF7" w14:textId="209710AB" w:rsidR="00607C36" w:rsidRDefault="00607C36">
          <w:pPr>
            <w:pStyle w:val="TOC2"/>
            <w:tabs>
              <w:tab w:val="right" w:leader="dot" w:pos="9016"/>
            </w:tabs>
            <w:rPr>
              <w:rFonts w:asciiTheme="minorHAnsi" w:eastAsiaTheme="minorEastAsia" w:hAnsiTheme="minorHAnsi" w:cstheme="minorBidi"/>
              <w:b w:val="0"/>
              <w:bCs w:val="0"/>
              <w:noProof/>
              <w:sz w:val="22"/>
              <w:lang w:eastAsia="en-GB"/>
            </w:rPr>
          </w:pPr>
          <w:hyperlink w:anchor="_Toc162018701" w:history="1">
            <w:r w:rsidRPr="00650D61">
              <w:rPr>
                <w:rStyle w:val="Hyperlink"/>
                <w:noProof/>
              </w:rPr>
              <w:t>Introduction</w:t>
            </w:r>
            <w:r>
              <w:rPr>
                <w:noProof/>
                <w:webHidden/>
              </w:rPr>
              <w:tab/>
            </w:r>
            <w:r>
              <w:rPr>
                <w:noProof/>
                <w:webHidden/>
              </w:rPr>
              <w:fldChar w:fldCharType="begin"/>
            </w:r>
            <w:r>
              <w:rPr>
                <w:noProof/>
                <w:webHidden/>
              </w:rPr>
              <w:instrText xml:space="preserve"> PAGEREF _Toc162018701 \h </w:instrText>
            </w:r>
            <w:r>
              <w:rPr>
                <w:noProof/>
                <w:webHidden/>
              </w:rPr>
            </w:r>
            <w:r>
              <w:rPr>
                <w:noProof/>
                <w:webHidden/>
              </w:rPr>
              <w:fldChar w:fldCharType="separate"/>
            </w:r>
            <w:r>
              <w:rPr>
                <w:noProof/>
                <w:webHidden/>
              </w:rPr>
              <w:t>5</w:t>
            </w:r>
            <w:r>
              <w:rPr>
                <w:noProof/>
                <w:webHidden/>
              </w:rPr>
              <w:fldChar w:fldCharType="end"/>
            </w:r>
          </w:hyperlink>
        </w:p>
        <w:p w14:paraId="44EEBF90" w14:textId="60A36F18" w:rsidR="00607C36" w:rsidRDefault="00607C36">
          <w:pPr>
            <w:pStyle w:val="TOC2"/>
            <w:tabs>
              <w:tab w:val="right" w:leader="dot" w:pos="9016"/>
            </w:tabs>
            <w:rPr>
              <w:rFonts w:asciiTheme="minorHAnsi" w:eastAsiaTheme="minorEastAsia" w:hAnsiTheme="minorHAnsi" w:cstheme="minorBidi"/>
              <w:b w:val="0"/>
              <w:bCs w:val="0"/>
              <w:noProof/>
              <w:sz w:val="22"/>
              <w:lang w:eastAsia="en-GB"/>
            </w:rPr>
          </w:pPr>
          <w:hyperlink w:anchor="_Toc162018702" w:history="1">
            <w:r w:rsidRPr="00650D61">
              <w:rPr>
                <w:rStyle w:val="Hyperlink"/>
                <w:noProof/>
              </w:rPr>
              <w:t>Our Strategic Ambitions</w:t>
            </w:r>
            <w:r>
              <w:rPr>
                <w:noProof/>
                <w:webHidden/>
              </w:rPr>
              <w:tab/>
            </w:r>
            <w:r>
              <w:rPr>
                <w:noProof/>
                <w:webHidden/>
              </w:rPr>
              <w:fldChar w:fldCharType="begin"/>
            </w:r>
            <w:r>
              <w:rPr>
                <w:noProof/>
                <w:webHidden/>
              </w:rPr>
              <w:instrText xml:space="preserve"> PAGEREF _Toc162018702 \h </w:instrText>
            </w:r>
            <w:r>
              <w:rPr>
                <w:noProof/>
                <w:webHidden/>
              </w:rPr>
            </w:r>
            <w:r>
              <w:rPr>
                <w:noProof/>
                <w:webHidden/>
              </w:rPr>
              <w:fldChar w:fldCharType="separate"/>
            </w:r>
            <w:r>
              <w:rPr>
                <w:noProof/>
                <w:webHidden/>
              </w:rPr>
              <w:t>7</w:t>
            </w:r>
            <w:r>
              <w:rPr>
                <w:noProof/>
                <w:webHidden/>
              </w:rPr>
              <w:fldChar w:fldCharType="end"/>
            </w:r>
          </w:hyperlink>
        </w:p>
        <w:p w14:paraId="1637C012" w14:textId="45C7AA80" w:rsidR="00607C36" w:rsidRDefault="00607C36">
          <w:pPr>
            <w:pStyle w:val="TOC3"/>
            <w:tabs>
              <w:tab w:val="right" w:leader="dot" w:pos="9016"/>
            </w:tabs>
            <w:rPr>
              <w:rFonts w:asciiTheme="minorHAnsi" w:eastAsiaTheme="minorEastAsia" w:hAnsiTheme="minorHAnsi" w:cstheme="minorBidi"/>
              <w:noProof/>
              <w:sz w:val="22"/>
              <w:szCs w:val="22"/>
              <w:lang w:eastAsia="en-GB"/>
            </w:rPr>
          </w:pPr>
          <w:hyperlink w:anchor="_Toc162018703" w:history="1">
            <w:r w:rsidRPr="00650D61">
              <w:rPr>
                <w:rStyle w:val="Hyperlink"/>
                <w:noProof/>
              </w:rPr>
              <w:t>Partnership</w:t>
            </w:r>
            <w:r>
              <w:rPr>
                <w:noProof/>
                <w:webHidden/>
              </w:rPr>
              <w:tab/>
            </w:r>
            <w:r>
              <w:rPr>
                <w:noProof/>
                <w:webHidden/>
              </w:rPr>
              <w:fldChar w:fldCharType="begin"/>
            </w:r>
            <w:r>
              <w:rPr>
                <w:noProof/>
                <w:webHidden/>
              </w:rPr>
              <w:instrText xml:space="preserve"> PAGEREF _Toc162018703 \h </w:instrText>
            </w:r>
            <w:r>
              <w:rPr>
                <w:noProof/>
                <w:webHidden/>
              </w:rPr>
            </w:r>
            <w:r>
              <w:rPr>
                <w:noProof/>
                <w:webHidden/>
              </w:rPr>
              <w:fldChar w:fldCharType="separate"/>
            </w:r>
            <w:r>
              <w:rPr>
                <w:noProof/>
                <w:webHidden/>
              </w:rPr>
              <w:t>8</w:t>
            </w:r>
            <w:r>
              <w:rPr>
                <w:noProof/>
                <w:webHidden/>
              </w:rPr>
              <w:fldChar w:fldCharType="end"/>
            </w:r>
          </w:hyperlink>
        </w:p>
        <w:p w14:paraId="73D03453" w14:textId="7695E3DA" w:rsidR="00607C36" w:rsidRDefault="00607C36">
          <w:pPr>
            <w:pStyle w:val="TOC3"/>
            <w:tabs>
              <w:tab w:val="right" w:leader="dot" w:pos="9016"/>
            </w:tabs>
            <w:rPr>
              <w:rFonts w:asciiTheme="minorHAnsi" w:eastAsiaTheme="minorEastAsia" w:hAnsiTheme="minorHAnsi" w:cstheme="minorBidi"/>
              <w:noProof/>
              <w:sz w:val="22"/>
              <w:szCs w:val="22"/>
              <w:lang w:eastAsia="en-GB"/>
            </w:rPr>
          </w:pPr>
          <w:hyperlink w:anchor="_Toc162018704" w:history="1">
            <w:r w:rsidRPr="00650D61">
              <w:rPr>
                <w:rStyle w:val="Hyperlink"/>
                <w:noProof/>
              </w:rPr>
              <w:t>Delivery</w:t>
            </w:r>
            <w:r>
              <w:rPr>
                <w:noProof/>
                <w:webHidden/>
              </w:rPr>
              <w:tab/>
            </w:r>
            <w:r>
              <w:rPr>
                <w:noProof/>
                <w:webHidden/>
              </w:rPr>
              <w:fldChar w:fldCharType="begin"/>
            </w:r>
            <w:r>
              <w:rPr>
                <w:noProof/>
                <w:webHidden/>
              </w:rPr>
              <w:instrText xml:space="preserve"> PAGEREF _Toc162018704 \h </w:instrText>
            </w:r>
            <w:r>
              <w:rPr>
                <w:noProof/>
                <w:webHidden/>
              </w:rPr>
            </w:r>
            <w:r>
              <w:rPr>
                <w:noProof/>
                <w:webHidden/>
              </w:rPr>
              <w:fldChar w:fldCharType="separate"/>
            </w:r>
            <w:r>
              <w:rPr>
                <w:noProof/>
                <w:webHidden/>
              </w:rPr>
              <w:t>12</w:t>
            </w:r>
            <w:r>
              <w:rPr>
                <w:noProof/>
                <w:webHidden/>
              </w:rPr>
              <w:fldChar w:fldCharType="end"/>
            </w:r>
          </w:hyperlink>
        </w:p>
        <w:p w14:paraId="1574406D" w14:textId="781AD436" w:rsidR="00607C36" w:rsidRDefault="00607C36">
          <w:pPr>
            <w:pStyle w:val="TOC3"/>
            <w:tabs>
              <w:tab w:val="right" w:leader="dot" w:pos="9016"/>
            </w:tabs>
            <w:rPr>
              <w:rFonts w:asciiTheme="minorHAnsi" w:eastAsiaTheme="minorEastAsia" w:hAnsiTheme="minorHAnsi" w:cstheme="minorBidi"/>
              <w:noProof/>
              <w:sz w:val="22"/>
              <w:szCs w:val="22"/>
              <w:lang w:eastAsia="en-GB"/>
            </w:rPr>
          </w:pPr>
          <w:hyperlink w:anchor="_Toc162018705" w:history="1">
            <w:r w:rsidRPr="00650D61">
              <w:rPr>
                <w:rStyle w:val="Hyperlink"/>
                <w:noProof/>
              </w:rPr>
              <w:t>Enablers</w:t>
            </w:r>
            <w:r>
              <w:rPr>
                <w:noProof/>
                <w:webHidden/>
              </w:rPr>
              <w:tab/>
            </w:r>
            <w:r>
              <w:rPr>
                <w:noProof/>
                <w:webHidden/>
              </w:rPr>
              <w:fldChar w:fldCharType="begin"/>
            </w:r>
            <w:r>
              <w:rPr>
                <w:noProof/>
                <w:webHidden/>
              </w:rPr>
              <w:instrText xml:space="preserve"> PAGEREF _Toc162018705 \h </w:instrText>
            </w:r>
            <w:r>
              <w:rPr>
                <w:noProof/>
                <w:webHidden/>
              </w:rPr>
            </w:r>
            <w:r>
              <w:rPr>
                <w:noProof/>
                <w:webHidden/>
              </w:rPr>
              <w:fldChar w:fldCharType="separate"/>
            </w:r>
            <w:r>
              <w:rPr>
                <w:noProof/>
                <w:webHidden/>
              </w:rPr>
              <w:t>17</w:t>
            </w:r>
            <w:r>
              <w:rPr>
                <w:noProof/>
                <w:webHidden/>
              </w:rPr>
              <w:fldChar w:fldCharType="end"/>
            </w:r>
          </w:hyperlink>
        </w:p>
        <w:p w14:paraId="27D85B35" w14:textId="33F005D9" w:rsidR="00607C36" w:rsidRDefault="00607C36">
          <w:pPr>
            <w:pStyle w:val="TOC1"/>
            <w:rPr>
              <w:rFonts w:asciiTheme="minorHAnsi" w:eastAsiaTheme="minorEastAsia" w:hAnsiTheme="minorHAnsi" w:cstheme="minorBidi"/>
              <w:b w:val="0"/>
              <w:bCs w:val="0"/>
              <w:i w:val="0"/>
              <w:iCs w:val="0"/>
              <w:noProof/>
              <w:sz w:val="22"/>
              <w:szCs w:val="22"/>
              <w:lang w:eastAsia="en-GB"/>
            </w:rPr>
          </w:pPr>
          <w:hyperlink w:anchor="_Toc162018706" w:history="1">
            <w:r w:rsidRPr="00650D61">
              <w:rPr>
                <w:rStyle w:val="Hyperlink"/>
                <w:rFonts w:cs="Arial"/>
                <w:noProof/>
              </w:rPr>
              <w:t>2: Delivery in 2023/24</w:t>
            </w:r>
            <w:r>
              <w:rPr>
                <w:noProof/>
                <w:webHidden/>
              </w:rPr>
              <w:tab/>
            </w:r>
            <w:r>
              <w:rPr>
                <w:noProof/>
                <w:webHidden/>
              </w:rPr>
              <w:fldChar w:fldCharType="begin"/>
            </w:r>
            <w:r>
              <w:rPr>
                <w:noProof/>
                <w:webHidden/>
              </w:rPr>
              <w:instrText xml:space="preserve"> PAGEREF _Toc162018706 \h </w:instrText>
            </w:r>
            <w:r>
              <w:rPr>
                <w:noProof/>
                <w:webHidden/>
              </w:rPr>
            </w:r>
            <w:r>
              <w:rPr>
                <w:noProof/>
                <w:webHidden/>
              </w:rPr>
              <w:fldChar w:fldCharType="separate"/>
            </w:r>
            <w:r>
              <w:rPr>
                <w:noProof/>
                <w:webHidden/>
              </w:rPr>
              <w:t>22</w:t>
            </w:r>
            <w:r>
              <w:rPr>
                <w:noProof/>
                <w:webHidden/>
              </w:rPr>
              <w:fldChar w:fldCharType="end"/>
            </w:r>
          </w:hyperlink>
        </w:p>
        <w:p w14:paraId="322FD047" w14:textId="6667E6B1" w:rsidR="00607C36" w:rsidRDefault="00607C36">
          <w:pPr>
            <w:pStyle w:val="TOC3"/>
            <w:tabs>
              <w:tab w:val="right" w:leader="dot" w:pos="9016"/>
            </w:tabs>
            <w:rPr>
              <w:rFonts w:asciiTheme="minorHAnsi" w:eastAsiaTheme="minorEastAsia" w:hAnsiTheme="minorHAnsi" w:cstheme="minorBidi"/>
              <w:noProof/>
              <w:sz w:val="22"/>
              <w:szCs w:val="22"/>
              <w:lang w:eastAsia="en-GB"/>
            </w:rPr>
          </w:pPr>
          <w:hyperlink w:anchor="_Toc162018707" w:history="1">
            <w:r w:rsidRPr="00650D61">
              <w:rPr>
                <w:rStyle w:val="Hyperlink"/>
                <w:noProof/>
              </w:rPr>
              <w:t>Partnership</w:t>
            </w:r>
            <w:r>
              <w:rPr>
                <w:noProof/>
                <w:webHidden/>
              </w:rPr>
              <w:tab/>
            </w:r>
            <w:r>
              <w:rPr>
                <w:noProof/>
                <w:webHidden/>
              </w:rPr>
              <w:fldChar w:fldCharType="begin"/>
            </w:r>
            <w:r>
              <w:rPr>
                <w:noProof/>
                <w:webHidden/>
              </w:rPr>
              <w:instrText xml:space="preserve"> PAGEREF _Toc162018707 \h </w:instrText>
            </w:r>
            <w:r>
              <w:rPr>
                <w:noProof/>
                <w:webHidden/>
              </w:rPr>
            </w:r>
            <w:r>
              <w:rPr>
                <w:noProof/>
                <w:webHidden/>
              </w:rPr>
              <w:fldChar w:fldCharType="separate"/>
            </w:r>
            <w:r>
              <w:rPr>
                <w:noProof/>
                <w:webHidden/>
              </w:rPr>
              <w:t>22</w:t>
            </w:r>
            <w:r>
              <w:rPr>
                <w:noProof/>
                <w:webHidden/>
              </w:rPr>
              <w:fldChar w:fldCharType="end"/>
            </w:r>
          </w:hyperlink>
        </w:p>
        <w:p w14:paraId="6F560D54" w14:textId="36D50501" w:rsidR="00607C36" w:rsidRDefault="00607C36">
          <w:pPr>
            <w:pStyle w:val="TOC3"/>
            <w:tabs>
              <w:tab w:val="right" w:leader="dot" w:pos="9016"/>
            </w:tabs>
            <w:rPr>
              <w:rFonts w:asciiTheme="minorHAnsi" w:eastAsiaTheme="minorEastAsia" w:hAnsiTheme="minorHAnsi" w:cstheme="minorBidi"/>
              <w:noProof/>
              <w:sz w:val="22"/>
              <w:szCs w:val="22"/>
              <w:lang w:eastAsia="en-GB"/>
            </w:rPr>
          </w:pPr>
          <w:hyperlink w:anchor="_Toc162018708" w:history="1">
            <w:r w:rsidRPr="00650D61">
              <w:rPr>
                <w:rStyle w:val="Hyperlink"/>
                <w:noProof/>
              </w:rPr>
              <w:t>Delivery</w:t>
            </w:r>
            <w:r>
              <w:rPr>
                <w:noProof/>
                <w:webHidden/>
              </w:rPr>
              <w:tab/>
            </w:r>
            <w:r>
              <w:rPr>
                <w:noProof/>
                <w:webHidden/>
              </w:rPr>
              <w:fldChar w:fldCharType="begin"/>
            </w:r>
            <w:r>
              <w:rPr>
                <w:noProof/>
                <w:webHidden/>
              </w:rPr>
              <w:instrText xml:space="preserve"> PAGEREF _Toc162018708 \h </w:instrText>
            </w:r>
            <w:r>
              <w:rPr>
                <w:noProof/>
                <w:webHidden/>
              </w:rPr>
            </w:r>
            <w:r>
              <w:rPr>
                <w:noProof/>
                <w:webHidden/>
              </w:rPr>
              <w:fldChar w:fldCharType="separate"/>
            </w:r>
            <w:r>
              <w:rPr>
                <w:noProof/>
                <w:webHidden/>
              </w:rPr>
              <w:t>26</w:t>
            </w:r>
            <w:r>
              <w:rPr>
                <w:noProof/>
                <w:webHidden/>
              </w:rPr>
              <w:fldChar w:fldCharType="end"/>
            </w:r>
          </w:hyperlink>
        </w:p>
        <w:p w14:paraId="534A520A" w14:textId="353EDEF3" w:rsidR="00607C36" w:rsidRDefault="00607C36">
          <w:pPr>
            <w:pStyle w:val="TOC3"/>
            <w:tabs>
              <w:tab w:val="right" w:leader="dot" w:pos="9016"/>
            </w:tabs>
            <w:rPr>
              <w:rFonts w:asciiTheme="minorHAnsi" w:eastAsiaTheme="minorEastAsia" w:hAnsiTheme="minorHAnsi" w:cstheme="minorBidi"/>
              <w:noProof/>
              <w:sz w:val="22"/>
              <w:szCs w:val="22"/>
              <w:lang w:eastAsia="en-GB"/>
            </w:rPr>
          </w:pPr>
          <w:hyperlink w:anchor="_Toc162018709" w:history="1">
            <w:r w:rsidRPr="00650D61">
              <w:rPr>
                <w:rStyle w:val="Hyperlink"/>
                <w:noProof/>
              </w:rPr>
              <w:t>Enablers</w:t>
            </w:r>
            <w:r>
              <w:rPr>
                <w:noProof/>
                <w:webHidden/>
              </w:rPr>
              <w:tab/>
            </w:r>
            <w:r>
              <w:rPr>
                <w:noProof/>
                <w:webHidden/>
              </w:rPr>
              <w:fldChar w:fldCharType="begin"/>
            </w:r>
            <w:r>
              <w:rPr>
                <w:noProof/>
                <w:webHidden/>
              </w:rPr>
              <w:instrText xml:space="preserve"> PAGEREF _Toc162018709 \h </w:instrText>
            </w:r>
            <w:r>
              <w:rPr>
                <w:noProof/>
                <w:webHidden/>
              </w:rPr>
            </w:r>
            <w:r>
              <w:rPr>
                <w:noProof/>
                <w:webHidden/>
              </w:rPr>
              <w:fldChar w:fldCharType="separate"/>
            </w:r>
            <w:r>
              <w:rPr>
                <w:noProof/>
                <w:webHidden/>
              </w:rPr>
              <w:t>31</w:t>
            </w:r>
            <w:r>
              <w:rPr>
                <w:noProof/>
                <w:webHidden/>
              </w:rPr>
              <w:fldChar w:fldCharType="end"/>
            </w:r>
          </w:hyperlink>
        </w:p>
        <w:p w14:paraId="59B24B64" w14:textId="653A33A8" w:rsidR="009C3E00" w:rsidRDefault="009C3E00">
          <w:r>
            <w:rPr>
              <w:b/>
              <w:bCs/>
              <w:noProof/>
            </w:rPr>
            <w:fldChar w:fldCharType="end"/>
          </w:r>
        </w:p>
      </w:sdtContent>
    </w:sdt>
    <w:p w14:paraId="4507D611" w14:textId="77777777" w:rsidR="00BA025A" w:rsidRPr="00EB271C" w:rsidRDefault="00BA025A" w:rsidP="00BA025A">
      <w:pPr>
        <w:rPr>
          <w:rFonts w:cs="Arial"/>
          <w:i/>
          <w:iCs/>
        </w:rPr>
      </w:pPr>
    </w:p>
    <w:p w14:paraId="58AC2330" w14:textId="77777777" w:rsidR="00BA025A" w:rsidRPr="00EB271C" w:rsidRDefault="00BA025A" w:rsidP="00BA025A">
      <w:pPr>
        <w:rPr>
          <w:rFonts w:cs="Arial"/>
          <w:i/>
          <w:iCs/>
        </w:rPr>
      </w:pPr>
    </w:p>
    <w:p w14:paraId="53D45275" w14:textId="77777777" w:rsidR="00BA025A" w:rsidRDefault="00BA025A" w:rsidP="009B518D"/>
    <w:p w14:paraId="566D466A" w14:textId="7FC757D1" w:rsidR="00523A6B" w:rsidRDefault="00523A6B" w:rsidP="00523A6B">
      <w:pPr>
        <w:tabs>
          <w:tab w:val="left" w:pos="3417"/>
        </w:tabs>
      </w:pPr>
      <w:r>
        <w:tab/>
      </w:r>
    </w:p>
    <w:p w14:paraId="3B0A39D1" w14:textId="26EFBE89" w:rsidR="00BA025A" w:rsidRDefault="00BA025A" w:rsidP="00523A6B">
      <w:pPr>
        <w:tabs>
          <w:tab w:val="left" w:pos="3417"/>
        </w:tabs>
      </w:pPr>
      <w:r w:rsidRPr="00523A6B">
        <w:br w:type="page"/>
      </w:r>
      <w:r w:rsidR="00523A6B">
        <w:lastRenderedPageBreak/>
        <w:tab/>
      </w:r>
    </w:p>
    <w:p w14:paraId="2E83B879" w14:textId="11C39ED4" w:rsidR="00007557" w:rsidRDefault="00225CA9" w:rsidP="00E1106F">
      <w:pPr>
        <w:pStyle w:val="Heading1"/>
      </w:pPr>
      <w:bookmarkStart w:id="1" w:name="_Toc162018698"/>
      <w:r>
        <w:t>A</w:t>
      </w:r>
      <w:r w:rsidR="00B344B3" w:rsidRPr="00EB271C">
        <w:t>bout this Document</w:t>
      </w:r>
      <w:bookmarkStart w:id="2" w:name="_Hlk138423408"/>
      <w:bookmarkEnd w:id="1"/>
      <w:r w:rsidR="00B344B3" w:rsidRPr="00EB271C">
        <w:t xml:space="preserve"> </w:t>
      </w:r>
    </w:p>
    <w:bookmarkEnd w:id="2"/>
    <w:p w14:paraId="69D40210" w14:textId="239F2418" w:rsidR="00CA0C93" w:rsidRDefault="00CA0C93" w:rsidP="00144F13">
      <w:pPr>
        <w:rPr>
          <w:rFonts w:cs="Arial"/>
        </w:rPr>
      </w:pPr>
      <w:r>
        <w:rPr>
          <w:rFonts w:cs="Arial"/>
        </w:rPr>
        <w:t>This document</w:t>
      </w:r>
      <w:r w:rsidR="005056CE">
        <w:rPr>
          <w:rFonts w:cs="Arial"/>
        </w:rPr>
        <w:t xml:space="preserve"> </w:t>
      </w:r>
      <w:r>
        <w:rPr>
          <w:rFonts w:cs="Arial"/>
        </w:rPr>
        <w:t>provides a refresh of Mid and South Essex Integrated Care Board’s (MSE ICB) Joint Forward Plan</w:t>
      </w:r>
      <w:r w:rsidR="005056CE">
        <w:rPr>
          <w:rFonts w:cs="Arial"/>
        </w:rPr>
        <w:t xml:space="preserve"> </w:t>
      </w:r>
      <w:r>
        <w:rPr>
          <w:rFonts w:cs="Arial"/>
        </w:rPr>
        <w:t>for 2024-29</w:t>
      </w:r>
      <w:r w:rsidR="005C51C0">
        <w:rPr>
          <w:rFonts w:cs="Arial"/>
        </w:rPr>
        <w:t xml:space="preserve">. </w:t>
      </w:r>
      <w:r>
        <w:rPr>
          <w:rFonts w:cs="Arial"/>
        </w:rPr>
        <w:t>It recommits the NHS system in MSE to the strategic ambitions set out in the 2023-28 J</w:t>
      </w:r>
      <w:r w:rsidR="005056CE">
        <w:rPr>
          <w:rFonts w:cs="Arial"/>
        </w:rPr>
        <w:t>oint Forward Plan</w:t>
      </w:r>
      <w:r>
        <w:rPr>
          <w:rFonts w:cs="Arial"/>
        </w:rPr>
        <w:t>, which were developed in partnership with local stakeholders and approved by</w:t>
      </w:r>
      <w:r w:rsidR="004D4616">
        <w:rPr>
          <w:rFonts w:cs="Arial"/>
        </w:rPr>
        <w:t xml:space="preserve"> the Essex, Southend and Thurrock</w:t>
      </w:r>
      <w:r>
        <w:rPr>
          <w:rFonts w:cs="Arial"/>
        </w:rPr>
        <w:t xml:space="preserve"> Health and Wellbeing Boards</w:t>
      </w:r>
      <w:r w:rsidR="004D4616">
        <w:rPr>
          <w:rFonts w:cs="Arial"/>
        </w:rPr>
        <w:t xml:space="preserve"> in June 2023</w:t>
      </w:r>
      <w:r>
        <w:rPr>
          <w:rFonts w:cs="Arial"/>
        </w:rPr>
        <w:t xml:space="preserve"> and</w:t>
      </w:r>
      <w:r w:rsidR="004D4616">
        <w:rPr>
          <w:rFonts w:cs="Arial"/>
        </w:rPr>
        <w:t xml:space="preserve"> by</w:t>
      </w:r>
      <w:r>
        <w:rPr>
          <w:rFonts w:cs="Arial"/>
        </w:rPr>
        <w:t xml:space="preserve"> the ICB Board in </w:t>
      </w:r>
      <w:r w:rsidR="005056CE">
        <w:rPr>
          <w:rFonts w:cs="Arial"/>
        </w:rPr>
        <w:t>May</w:t>
      </w:r>
      <w:r>
        <w:rPr>
          <w:rFonts w:cs="Arial"/>
        </w:rPr>
        <w:t xml:space="preserve"> 2023</w:t>
      </w:r>
      <w:r w:rsidR="005C51C0">
        <w:rPr>
          <w:rFonts w:cs="Arial"/>
        </w:rPr>
        <w:t xml:space="preserve">. </w:t>
      </w:r>
    </w:p>
    <w:p w14:paraId="7D60C94E" w14:textId="3FF8DE2C" w:rsidR="00CA0C93" w:rsidRPr="006F57DA" w:rsidRDefault="00CA0C93" w:rsidP="006F57DA">
      <w:pPr>
        <w:pStyle w:val="ListParagraph"/>
        <w:rPr>
          <w:rFonts w:ascii="Calibri" w:hAnsi="Calibri"/>
          <w:sz w:val="22"/>
        </w:rPr>
      </w:pPr>
      <w:r>
        <w:rPr>
          <w:rFonts w:cs="Arial"/>
        </w:rPr>
        <w:t xml:space="preserve">MSE ICB is a system that is currently facing significant financial challenges. </w:t>
      </w:r>
      <w:r w:rsidR="006F57DA">
        <w:t xml:space="preserve">During 2023/24 the system planned to deliver a £40m deficit. Having faced significant financial challenges in year driven by workforce, </w:t>
      </w:r>
      <w:proofErr w:type="gramStart"/>
      <w:r w:rsidR="006F57DA">
        <w:t>performance</w:t>
      </w:r>
      <w:proofErr w:type="gramEnd"/>
      <w:r w:rsidR="006F57DA">
        <w:t xml:space="preserve"> and quality challenges the system revised its forecast in year having been unable to meet the planned figures. This financial challenge will continue into and beyond 2024/25</w:t>
      </w:r>
      <w:r w:rsidR="005C51C0">
        <w:t xml:space="preserve">. </w:t>
      </w:r>
      <w:r>
        <w:rPr>
          <w:rFonts w:cs="Arial"/>
        </w:rPr>
        <w:t xml:space="preserve">The ICB’s immediate focus is therefore on recovering </w:t>
      </w:r>
      <w:r w:rsidR="004D4616">
        <w:rPr>
          <w:rFonts w:cs="Arial"/>
        </w:rPr>
        <w:t>a</w:t>
      </w:r>
      <w:r>
        <w:rPr>
          <w:rFonts w:cs="Arial"/>
        </w:rPr>
        <w:t xml:space="preserve"> sustainable financial position, delivering on national operational </w:t>
      </w:r>
      <w:proofErr w:type="gramStart"/>
      <w:r>
        <w:rPr>
          <w:rFonts w:cs="Arial"/>
        </w:rPr>
        <w:t>requirements</w:t>
      </w:r>
      <w:proofErr w:type="gramEnd"/>
      <w:r>
        <w:rPr>
          <w:rFonts w:cs="Arial"/>
        </w:rPr>
        <w:t xml:space="preserve"> and maintaining a focus on addressing health inequalities as we do those</w:t>
      </w:r>
      <w:r w:rsidR="005C51C0">
        <w:rPr>
          <w:rFonts w:cs="Arial"/>
        </w:rPr>
        <w:t xml:space="preserve">. </w:t>
      </w:r>
      <w:r>
        <w:rPr>
          <w:rFonts w:cs="Arial"/>
        </w:rPr>
        <w:t>The details of how this will be delivered in 2024/25 are being developed through the system’s Operational Plan, which will be published in line with the national timetable</w:t>
      </w:r>
      <w:r w:rsidR="005C51C0">
        <w:rPr>
          <w:rFonts w:cs="Arial"/>
        </w:rPr>
        <w:t xml:space="preserve">. </w:t>
      </w:r>
    </w:p>
    <w:p w14:paraId="2690F163" w14:textId="5931331F" w:rsidR="00CA0C93" w:rsidRDefault="00CA0C93" w:rsidP="00144F13">
      <w:pPr>
        <w:rPr>
          <w:rFonts w:cs="Arial"/>
        </w:rPr>
      </w:pPr>
      <w:r>
        <w:rPr>
          <w:rFonts w:cs="Arial"/>
        </w:rPr>
        <w:t xml:space="preserve">This refresh of the Joint Forward Plan therefore includes </w:t>
      </w:r>
      <w:r w:rsidR="006C0F4D">
        <w:rPr>
          <w:rFonts w:cs="Arial"/>
        </w:rPr>
        <w:t>two</w:t>
      </w:r>
      <w:r>
        <w:rPr>
          <w:rFonts w:cs="Arial"/>
        </w:rPr>
        <w:t xml:space="preserve"> things: </w:t>
      </w:r>
    </w:p>
    <w:p w14:paraId="0E83BCB7" w14:textId="2487007B" w:rsidR="00CA0C93" w:rsidRDefault="00CA0C93" w:rsidP="00E31521">
      <w:pPr>
        <w:pStyle w:val="ListParagraph"/>
        <w:numPr>
          <w:ilvl w:val="0"/>
          <w:numId w:val="1"/>
        </w:numPr>
        <w:rPr>
          <w:rFonts w:cs="Arial"/>
        </w:rPr>
      </w:pPr>
      <w:r>
        <w:rPr>
          <w:rFonts w:cs="Arial"/>
        </w:rPr>
        <w:t xml:space="preserve">A reminder of the strategic ambitions the system has committed to </w:t>
      </w:r>
    </w:p>
    <w:p w14:paraId="4C941D38" w14:textId="1ECDE52E" w:rsidR="00CA0C93" w:rsidRPr="006C0F4D" w:rsidRDefault="00CA0C93" w:rsidP="006C0F4D">
      <w:pPr>
        <w:pStyle w:val="ListParagraph"/>
        <w:numPr>
          <w:ilvl w:val="0"/>
          <w:numId w:val="1"/>
        </w:numPr>
        <w:rPr>
          <w:rFonts w:cs="Arial"/>
        </w:rPr>
      </w:pPr>
      <w:r>
        <w:rPr>
          <w:rFonts w:cs="Arial"/>
        </w:rPr>
        <w:t>A summary of some of the commitments the ICB delivered on in 2023/24</w:t>
      </w:r>
    </w:p>
    <w:p w14:paraId="77EB604F" w14:textId="17525C7C" w:rsidR="004D4616" w:rsidRPr="004D4616" w:rsidRDefault="004D4616" w:rsidP="004D4616">
      <w:pPr>
        <w:rPr>
          <w:rFonts w:cs="Arial"/>
        </w:rPr>
      </w:pPr>
      <w:r>
        <w:rPr>
          <w:rFonts w:cs="Arial"/>
        </w:rPr>
        <w:t>More detailed Operational Plans that describe</w:t>
      </w:r>
      <w:r w:rsidR="00985911">
        <w:rPr>
          <w:rFonts w:cs="Arial"/>
        </w:rPr>
        <w:t xml:space="preserve"> the ICB’s priorities for 2024/25 and how it will deliver on those will be</w:t>
      </w:r>
      <w:r>
        <w:rPr>
          <w:rFonts w:cs="Arial"/>
        </w:rPr>
        <w:t xml:space="preserve"> published </w:t>
      </w:r>
      <w:r w:rsidR="008A318D">
        <w:rPr>
          <w:rFonts w:cs="Arial"/>
        </w:rPr>
        <w:t>in an updated</w:t>
      </w:r>
      <w:r>
        <w:rPr>
          <w:rFonts w:cs="Arial"/>
        </w:rPr>
        <w:t xml:space="preserve"> Joint Forward Plan later in 2024</w:t>
      </w:r>
      <w:r w:rsidR="005C51C0">
        <w:rPr>
          <w:rFonts w:cs="Arial"/>
        </w:rPr>
        <w:t xml:space="preserve">. </w:t>
      </w:r>
    </w:p>
    <w:p w14:paraId="20A138D7" w14:textId="77777777" w:rsidR="00AE0768" w:rsidRDefault="00AE0768" w:rsidP="006E51D8">
      <w:pPr>
        <w:rPr>
          <w:rFonts w:eastAsia="Times New Roman" w:cs="Times New Roman"/>
          <w:iCs/>
          <w:color w:val="FF0000"/>
          <w:szCs w:val="24"/>
          <w:lang w:eastAsia="en-GB"/>
        </w:rPr>
      </w:pPr>
      <w:bookmarkStart w:id="3" w:name="_Hlk160440900"/>
    </w:p>
    <w:p w14:paraId="151ABC16" w14:textId="077C53B4" w:rsidR="00AE0768" w:rsidRDefault="00AE0768" w:rsidP="006E51D8">
      <w:pPr>
        <w:rPr>
          <w:rFonts w:eastAsia="Times New Roman" w:cs="Times New Roman"/>
          <w:iCs/>
          <w:color w:val="FF0000"/>
          <w:szCs w:val="24"/>
          <w:lang w:eastAsia="en-GB"/>
        </w:rPr>
      </w:pPr>
    </w:p>
    <w:p w14:paraId="47A3CFBF" w14:textId="7265A46E" w:rsidR="00AE0768" w:rsidRDefault="00AE0768" w:rsidP="006E51D8">
      <w:pPr>
        <w:rPr>
          <w:rFonts w:eastAsia="Times New Roman" w:cs="Times New Roman"/>
          <w:iCs/>
          <w:color w:val="FF0000"/>
          <w:szCs w:val="24"/>
          <w:lang w:eastAsia="en-GB"/>
        </w:rPr>
      </w:pPr>
    </w:p>
    <w:p w14:paraId="40620C31" w14:textId="0C7A93F0" w:rsidR="00AE0768" w:rsidRDefault="00AE0768" w:rsidP="006E51D8">
      <w:pPr>
        <w:rPr>
          <w:rFonts w:eastAsia="Times New Roman" w:cs="Times New Roman"/>
          <w:iCs/>
          <w:color w:val="FF0000"/>
          <w:szCs w:val="24"/>
          <w:lang w:eastAsia="en-GB"/>
        </w:rPr>
      </w:pPr>
    </w:p>
    <w:p w14:paraId="558A1363" w14:textId="2D169575" w:rsidR="00AE0768" w:rsidRDefault="00AE0768" w:rsidP="006E51D8">
      <w:pPr>
        <w:rPr>
          <w:rFonts w:eastAsia="Times New Roman" w:cs="Times New Roman"/>
          <w:iCs/>
          <w:color w:val="FF0000"/>
          <w:szCs w:val="24"/>
          <w:lang w:eastAsia="en-GB"/>
        </w:rPr>
      </w:pPr>
    </w:p>
    <w:p w14:paraId="567070D6" w14:textId="32A59896" w:rsidR="00AE0768" w:rsidRDefault="00AE0768" w:rsidP="006E51D8">
      <w:pPr>
        <w:rPr>
          <w:rFonts w:eastAsia="Times New Roman" w:cs="Times New Roman"/>
          <w:iCs/>
          <w:color w:val="FF0000"/>
          <w:szCs w:val="24"/>
          <w:lang w:eastAsia="en-GB"/>
        </w:rPr>
      </w:pPr>
    </w:p>
    <w:p w14:paraId="15DB79FA" w14:textId="1FE32A3D" w:rsidR="00AE0768" w:rsidRDefault="00AE0768" w:rsidP="006E51D8">
      <w:pPr>
        <w:rPr>
          <w:rFonts w:eastAsia="Times New Roman" w:cs="Times New Roman"/>
          <w:iCs/>
          <w:color w:val="FF0000"/>
          <w:szCs w:val="24"/>
          <w:lang w:eastAsia="en-GB"/>
        </w:rPr>
      </w:pPr>
    </w:p>
    <w:p w14:paraId="68D82566" w14:textId="471F9F95" w:rsidR="00AE0768" w:rsidRDefault="00AE0768" w:rsidP="006E51D8">
      <w:pPr>
        <w:rPr>
          <w:rFonts w:eastAsia="Times New Roman" w:cs="Times New Roman"/>
          <w:iCs/>
          <w:color w:val="FF0000"/>
          <w:szCs w:val="24"/>
          <w:lang w:eastAsia="en-GB"/>
        </w:rPr>
      </w:pPr>
    </w:p>
    <w:bookmarkEnd w:id="3"/>
    <w:p w14:paraId="137E925D" w14:textId="77777777" w:rsidR="00AC2065" w:rsidRDefault="00AC2065" w:rsidP="00007557">
      <w:pPr>
        <w:sectPr w:rsidR="00AC2065" w:rsidSect="00AC2065">
          <w:pgSz w:w="11906" w:h="16838"/>
          <w:pgMar w:top="1440" w:right="1440" w:bottom="1440" w:left="1440" w:header="1814" w:footer="454" w:gutter="0"/>
          <w:cols w:space="794"/>
          <w:docGrid w:linePitch="360"/>
        </w:sectPr>
      </w:pPr>
    </w:p>
    <w:p w14:paraId="6FD82898" w14:textId="77777777" w:rsidR="005D19FA" w:rsidRDefault="005D19FA" w:rsidP="005D19FA">
      <w:pPr>
        <w:pStyle w:val="Heading1"/>
      </w:pPr>
      <w:bookmarkStart w:id="4" w:name="_Hlk160439150"/>
      <w:bookmarkStart w:id="5" w:name="_Toc162018699"/>
      <w:r w:rsidRPr="001A43D4">
        <w:lastRenderedPageBreak/>
        <w:t>For</w:t>
      </w:r>
      <w:r>
        <w:t>eword</w:t>
      </w:r>
      <w:r w:rsidRPr="001A43D4">
        <w:t xml:space="preserve"> from our Chair</w:t>
      </w:r>
      <w:bookmarkEnd w:id="5"/>
    </w:p>
    <w:bookmarkEnd w:id="4"/>
    <w:p w14:paraId="2D18C29F" w14:textId="6201303A" w:rsidR="00E31521" w:rsidRDefault="005C51C0" w:rsidP="00E31521">
      <w:pPr>
        <w:rPr>
          <w:rFonts w:cs="Arial"/>
          <w:szCs w:val="24"/>
        </w:rPr>
      </w:pPr>
      <w:r w:rsidRPr="00EE467C">
        <w:rPr>
          <w:rFonts w:cs="Arial"/>
          <w:szCs w:val="24"/>
        </w:rPr>
        <w:t>I am</w:t>
      </w:r>
      <w:r w:rsidR="00E31521" w:rsidRPr="00EE467C">
        <w:rPr>
          <w:rFonts w:cs="Arial"/>
          <w:szCs w:val="24"/>
        </w:rPr>
        <w:t xml:space="preserve"> delighted to present </w:t>
      </w:r>
      <w:r w:rsidR="00E31521">
        <w:rPr>
          <w:rFonts w:cs="Arial"/>
          <w:szCs w:val="24"/>
        </w:rPr>
        <w:t xml:space="preserve">the </w:t>
      </w:r>
      <w:r w:rsidR="00E31521" w:rsidRPr="00EE467C">
        <w:rPr>
          <w:rFonts w:cs="Arial"/>
          <w:szCs w:val="24"/>
        </w:rPr>
        <w:t>Mid and South Essex Integrated Care System Joint Forward Plan</w:t>
      </w:r>
      <w:r w:rsidR="00E31521">
        <w:rPr>
          <w:rFonts w:cs="Arial"/>
          <w:szCs w:val="24"/>
        </w:rPr>
        <w:t xml:space="preserve"> for 2024-2029</w:t>
      </w:r>
      <w:r w:rsidR="00E31521" w:rsidRPr="00EE467C">
        <w:rPr>
          <w:rFonts w:cs="Arial"/>
          <w:szCs w:val="24"/>
        </w:rPr>
        <w:t xml:space="preserve">. In this </w:t>
      </w:r>
      <w:r w:rsidR="00E31521">
        <w:rPr>
          <w:rFonts w:cs="Arial"/>
          <w:szCs w:val="24"/>
        </w:rPr>
        <w:t xml:space="preserve">refresh of our </w:t>
      </w:r>
      <w:r w:rsidR="00E31521" w:rsidRPr="00EE467C">
        <w:rPr>
          <w:rFonts w:cs="Arial"/>
          <w:szCs w:val="24"/>
        </w:rPr>
        <w:t xml:space="preserve">Joint Forward Plan, we </w:t>
      </w:r>
      <w:r w:rsidR="001B712F">
        <w:rPr>
          <w:rFonts w:cs="Arial"/>
          <w:szCs w:val="24"/>
        </w:rPr>
        <w:t>are</w:t>
      </w:r>
      <w:r w:rsidR="00E31521">
        <w:rPr>
          <w:rFonts w:cs="Arial"/>
          <w:szCs w:val="24"/>
        </w:rPr>
        <w:t xml:space="preserve"> recommitt</w:t>
      </w:r>
      <w:r w:rsidR="001B712F">
        <w:rPr>
          <w:rFonts w:cs="Arial"/>
          <w:szCs w:val="24"/>
        </w:rPr>
        <w:t>ing</w:t>
      </w:r>
      <w:r w:rsidR="00E31521">
        <w:rPr>
          <w:rFonts w:cs="Arial"/>
          <w:szCs w:val="24"/>
        </w:rPr>
        <w:t xml:space="preserve"> to the strategic ambitions we developed with our partners last year</w:t>
      </w:r>
      <w:r w:rsidR="000D34AF">
        <w:rPr>
          <w:rFonts w:cs="Arial"/>
          <w:szCs w:val="24"/>
        </w:rPr>
        <w:t xml:space="preserve">.  These ambitions are </w:t>
      </w:r>
      <w:r w:rsidR="00E31521">
        <w:rPr>
          <w:rFonts w:cs="Arial"/>
          <w:szCs w:val="24"/>
        </w:rPr>
        <w:t xml:space="preserve">the foundations for how we will </w:t>
      </w:r>
      <w:r w:rsidR="00E31521" w:rsidRPr="00EE467C">
        <w:rPr>
          <w:rFonts w:cs="Arial"/>
          <w:szCs w:val="24"/>
        </w:rPr>
        <w:t>further develop and improve our services to better meet the needs of our p</w:t>
      </w:r>
      <w:r w:rsidR="00E31521">
        <w:rPr>
          <w:rFonts w:cs="Arial"/>
          <w:szCs w:val="24"/>
        </w:rPr>
        <w:t>opulation</w:t>
      </w:r>
      <w:r w:rsidR="00E31521" w:rsidRPr="00EE467C">
        <w:rPr>
          <w:rFonts w:cs="Arial"/>
          <w:szCs w:val="24"/>
        </w:rPr>
        <w:t xml:space="preserve"> and communities</w:t>
      </w:r>
      <w:r w:rsidRPr="00EE467C">
        <w:rPr>
          <w:rFonts w:cs="Arial"/>
          <w:szCs w:val="24"/>
        </w:rPr>
        <w:t xml:space="preserve">. </w:t>
      </w:r>
      <w:r w:rsidR="00E31521" w:rsidRPr="00EE467C">
        <w:rPr>
          <w:rFonts w:cs="Arial"/>
          <w:szCs w:val="24"/>
        </w:rPr>
        <w:t xml:space="preserve">We know that we can only do this successfully by </w:t>
      </w:r>
      <w:r w:rsidR="00B8719B">
        <w:rPr>
          <w:rFonts w:cs="Arial"/>
          <w:szCs w:val="24"/>
        </w:rPr>
        <w:t xml:space="preserve">building on our existing </w:t>
      </w:r>
      <w:r w:rsidR="004C1A4C">
        <w:rPr>
          <w:rFonts w:cs="Arial"/>
          <w:szCs w:val="24"/>
        </w:rPr>
        <w:t xml:space="preserve">joint </w:t>
      </w:r>
      <w:r w:rsidR="00B8719B">
        <w:rPr>
          <w:rFonts w:cs="Arial"/>
          <w:szCs w:val="24"/>
        </w:rPr>
        <w:t xml:space="preserve">work with </w:t>
      </w:r>
      <w:r w:rsidR="000D34AF">
        <w:rPr>
          <w:rFonts w:cs="Arial"/>
          <w:szCs w:val="24"/>
        </w:rPr>
        <w:t>local governmen</w:t>
      </w:r>
      <w:r w:rsidR="006A2D11">
        <w:rPr>
          <w:rFonts w:cs="Arial"/>
          <w:szCs w:val="24"/>
        </w:rPr>
        <w:t>t</w:t>
      </w:r>
      <w:r w:rsidR="00E31521" w:rsidRPr="00EE467C">
        <w:rPr>
          <w:rFonts w:cs="Arial"/>
          <w:szCs w:val="24"/>
        </w:rPr>
        <w:t>, listening to our people and communities, to deliver change</w:t>
      </w:r>
      <w:r w:rsidRPr="00EE467C">
        <w:rPr>
          <w:rFonts w:cs="Arial"/>
          <w:szCs w:val="24"/>
        </w:rPr>
        <w:t xml:space="preserve">. </w:t>
      </w:r>
    </w:p>
    <w:p w14:paraId="29EF15D8" w14:textId="77777777" w:rsidR="00E31521" w:rsidRDefault="00E31521" w:rsidP="00E31521">
      <w:pPr>
        <w:rPr>
          <w:rFonts w:cs="Arial"/>
          <w:szCs w:val="24"/>
        </w:rPr>
      </w:pPr>
      <w:r w:rsidRPr="00EE467C">
        <w:rPr>
          <w:rFonts w:cs="Arial"/>
          <w:szCs w:val="24"/>
        </w:rPr>
        <w:t xml:space="preserve">As is the case for many Integrated Care Systems, we face </w:t>
      </w:r>
      <w:proofErr w:type="gramStart"/>
      <w:r w:rsidRPr="00EE467C">
        <w:rPr>
          <w:rFonts w:cs="Arial"/>
          <w:szCs w:val="24"/>
        </w:rPr>
        <w:t>a num</w:t>
      </w:r>
      <w:r>
        <w:rPr>
          <w:rFonts w:cs="Arial"/>
          <w:szCs w:val="24"/>
        </w:rPr>
        <w:t>b</w:t>
      </w:r>
      <w:r w:rsidRPr="00EE467C">
        <w:rPr>
          <w:rFonts w:cs="Arial"/>
          <w:szCs w:val="24"/>
        </w:rPr>
        <w:t>er of</w:t>
      </w:r>
      <w:proofErr w:type="gramEnd"/>
      <w:r w:rsidRPr="00EE467C">
        <w:rPr>
          <w:rFonts w:cs="Arial"/>
          <w:szCs w:val="24"/>
        </w:rPr>
        <w:t xml:space="preserve"> </w:t>
      </w:r>
      <w:r>
        <w:rPr>
          <w:rFonts w:cs="Arial"/>
          <w:szCs w:val="24"/>
        </w:rPr>
        <w:t xml:space="preserve">significant </w:t>
      </w:r>
      <w:r w:rsidRPr="00EE467C">
        <w:rPr>
          <w:rFonts w:cs="Arial"/>
          <w:szCs w:val="24"/>
        </w:rPr>
        <w:t xml:space="preserve">challenges. The Covid pandemic exacerbated health inequalities in our population, our primary care services are under extreme pressure. Demand on our mental health, urgent and emergency services are significant, we have long </w:t>
      </w:r>
      <w:proofErr w:type="gramStart"/>
      <w:r w:rsidRPr="00EE467C">
        <w:rPr>
          <w:rFonts w:cs="Arial"/>
          <w:szCs w:val="24"/>
        </w:rPr>
        <w:t>waits</w:t>
      </w:r>
      <w:proofErr w:type="gramEnd"/>
      <w:r w:rsidRPr="00EE467C">
        <w:rPr>
          <w:rFonts w:cs="Arial"/>
          <w:szCs w:val="24"/>
        </w:rPr>
        <w:t xml:space="preserve"> for planned treatments, and we are not meeting nationally set standards in relation to cancer care. Collectively, our providers are carrying significant vacancies and we over-rely on bank and agency staff to fill rotas – as a result the quality of care we offer can sometimes suffer. We have a significant underlying structural deficit, and we are not meeting our planned financial position.  </w:t>
      </w:r>
    </w:p>
    <w:p w14:paraId="5425CF44" w14:textId="77777777" w:rsidR="00E31521" w:rsidRDefault="00E31521" w:rsidP="00E31521">
      <w:pPr>
        <w:rPr>
          <w:rFonts w:cs="Arial"/>
          <w:szCs w:val="24"/>
        </w:rPr>
      </w:pPr>
      <w:r w:rsidRPr="00EE467C">
        <w:rPr>
          <w:rFonts w:cs="Arial"/>
          <w:szCs w:val="24"/>
        </w:rPr>
        <w:t xml:space="preserve">Within these many challenges, we are also a system that has high ambitions to improve the health and wellbeing of the population that we serve. </w:t>
      </w:r>
      <w:r>
        <w:rPr>
          <w:rFonts w:cs="Arial"/>
          <w:szCs w:val="24"/>
        </w:rPr>
        <w:t>During 2023/24 we</w:t>
      </w:r>
      <w:r w:rsidRPr="00EE467C">
        <w:rPr>
          <w:rFonts w:cs="Arial"/>
          <w:szCs w:val="24"/>
        </w:rPr>
        <w:t xml:space="preserve"> have delivered impressive and long-lasting improvements and have had many successes. </w:t>
      </w:r>
    </w:p>
    <w:p w14:paraId="498D4EB3" w14:textId="3CEDD7C6" w:rsidR="00E31521" w:rsidRDefault="00E31521" w:rsidP="00E31521">
      <w:pPr>
        <w:rPr>
          <w:rFonts w:cs="Arial"/>
          <w:szCs w:val="24"/>
        </w:rPr>
      </w:pPr>
      <w:r>
        <w:rPr>
          <w:rFonts w:cs="Arial"/>
          <w:szCs w:val="24"/>
        </w:rPr>
        <w:t>In addition to recommitting to our strategic ambitions, this r</w:t>
      </w:r>
      <w:r w:rsidRPr="00EE467C">
        <w:rPr>
          <w:rFonts w:cs="Arial"/>
          <w:szCs w:val="24"/>
        </w:rPr>
        <w:t>evised plan highlights th</w:t>
      </w:r>
      <w:r>
        <w:rPr>
          <w:rFonts w:cs="Arial"/>
          <w:szCs w:val="24"/>
        </w:rPr>
        <w:t>e</w:t>
      </w:r>
      <w:r w:rsidRPr="00EE467C">
        <w:rPr>
          <w:rFonts w:cs="Arial"/>
          <w:szCs w:val="24"/>
        </w:rPr>
        <w:t xml:space="preserve"> good progress </w:t>
      </w:r>
      <w:r>
        <w:rPr>
          <w:rFonts w:cs="Arial"/>
          <w:szCs w:val="24"/>
        </w:rPr>
        <w:t xml:space="preserve">we have made in 2023/24, </w:t>
      </w:r>
      <w:proofErr w:type="gramStart"/>
      <w:r>
        <w:rPr>
          <w:rFonts w:cs="Arial"/>
          <w:szCs w:val="24"/>
        </w:rPr>
        <w:t>a number of</w:t>
      </w:r>
      <w:proofErr w:type="gramEnd"/>
      <w:r>
        <w:rPr>
          <w:rFonts w:cs="Arial"/>
          <w:szCs w:val="24"/>
        </w:rPr>
        <w:t xml:space="preserve"> which have </w:t>
      </w:r>
      <w:r w:rsidRPr="00EE467C">
        <w:rPr>
          <w:rFonts w:cs="Arial"/>
          <w:szCs w:val="24"/>
        </w:rPr>
        <w:t xml:space="preserve">been recognised nationally, for example, our Anchor </w:t>
      </w:r>
      <w:r>
        <w:rPr>
          <w:rFonts w:cs="Arial"/>
          <w:szCs w:val="24"/>
        </w:rPr>
        <w:t>P</w:t>
      </w:r>
      <w:r w:rsidRPr="00EE467C">
        <w:rPr>
          <w:rFonts w:cs="Arial"/>
          <w:szCs w:val="24"/>
        </w:rPr>
        <w:t xml:space="preserve">rogramme, virtual hospital, Stewardship </w:t>
      </w:r>
      <w:r>
        <w:rPr>
          <w:rFonts w:cs="Arial"/>
          <w:szCs w:val="24"/>
        </w:rPr>
        <w:t xml:space="preserve">and innovations such as </w:t>
      </w:r>
      <w:proofErr w:type="spellStart"/>
      <w:r>
        <w:rPr>
          <w:rFonts w:cs="Arial"/>
          <w:szCs w:val="24"/>
        </w:rPr>
        <w:t>T</w:t>
      </w:r>
      <w:r w:rsidRPr="00EE467C">
        <w:rPr>
          <w:rFonts w:cs="Arial"/>
          <w:szCs w:val="24"/>
        </w:rPr>
        <w:t>eledermatolog</w:t>
      </w:r>
      <w:r>
        <w:rPr>
          <w:rFonts w:cs="Arial"/>
          <w:szCs w:val="24"/>
        </w:rPr>
        <w:t>y</w:t>
      </w:r>
      <w:proofErr w:type="spellEnd"/>
      <w:r>
        <w:rPr>
          <w:rFonts w:cs="Arial"/>
          <w:szCs w:val="24"/>
        </w:rPr>
        <w:t xml:space="preserve"> and our Happy Hubs </w:t>
      </w:r>
      <w:r w:rsidR="006313B4">
        <w:rPr>
          <w:rFonts w:cs="Arial"/>
          <w:szCs w:val="24"/>
        </w:rPr>
        <w:t xml:space="preserve">and wellbeing cafes </w:t>
      </w:r>
      <w:r>
        <w:rPr>
          <w:rFonts w:cs="Arial"/>
          <w:szCs w:val="24"/>
        </w:rPr>
        <w:t>that provide a one stop wellness shop within our community</w:t>
      </w:r>
      <w:r w:rsidRPr="00EE467C">
        <w:rPr>
          <w:rFonts w:cs="Arial"/>
          <w:szCs w:val="24"/>
        </w:rPr>
        <w:t xml:space="preserve">.  </w:t>
      </w:r>
      <w:r w:rsidR="00AD58D9">
        <w:rPr>
          <w:rFonts w:cs="Arial"/>
          <w:szCs w:val="24"/>
        </w:rPr>
        <w:t xml:space="preserve">In </w:t>
      </w:r>
      <w:r w:rsidR="00B7752A">
        <w:rPr>
          <w:rFonts w:cs="Arial"/>
          <w:szCs w:val="24"/>
        </w:rPr>
        <w:t>December 2023</w:t>
      </w:r>
      <w:r w:rsidR="00AD58D9">
        <w:rPr>
          <w:rFonts w:cs="Arial"/>
          <w:szCs w:val="24"/>
        </w:rPr>
        <w:t>, primary care deliver</w:t>
      </w:r>
      <w:r w:rsidR="00D25E0E">
        <w:rPr>
          <w:rFonts w:cs="Arial"/>
          <w:szCs w:val="24"/>
        </w:rPr>
        <w:t>ed</w:t>
      </w:r>
      <w:r w:rsidR="00AD58D9">
        <w:rPr>
          <w:rFonts w:cs="Arial"/>
          <w:szCs w:val="24"/>
        </w:rPr>
        <w:t xml:space="preserve"> </w:t>
      </w:r>
      <w:r w:rsidR="00B7752A">
        <w:rPr>
          <w:rFonts w:cs="Arial"/>
          <w:szCs w:val="24"/>
        </w:rPr>
        <w:t>over 7% more consultations tha</w:t>
      </w:r>
      <w:r w:rsidR="00D25E0E">
        <w:rPr>
          <w:rFonts w:cs="Arial"/>
          <w:szCs w:val="24"/>
        </w:rPr>
        <w:t>n</w:t>
      </w:r>
      <w:r w:rsidR="00B7752A">
        <w:rPr>
          <w:rFonts w:cs="Arial"/>
          <w:szCs w:val="24"/>
        </w:rPr>
        <w:t xml:space="preserve"> in the same period the year before</w:t>
      </w:r>
      <w:r w:rsidR="00D25E0E">
        <w:rPr>
          <w:rFonts w:cs="Arial"/>
          <w:szCs w:val="24"/>
        </w:rPr>
        <w:t>. Th</w:t>
      </w:r>
      <w:r w:rsidR="00B06E10">
        <w:rPr>
          <w:rFonts w:cs="Arial"/>
          <w:szCs w:val="24"/>
        </w:rPr>
        <w:t xml:space="preserve">is is being </w:t>
      </w:r>
      <w:r w:rsidR="00D25E0E">
        <w:rPr>
          <w:rFonts w:cs="Arial"/>
          <w:szCs w:val="24"/>
        </w:rPr>
        <w:t xml:space="preserve">supported by </w:t>
      </w:r>
      <w:r w:rsidR="00E11D8A">
        <w:rPr>
          <w:rFonts w:cs="Arial"/>
          <w:szCs w:val="24"/>
        </w:rPr>
        <w:t xml:space="preserve">new roles, </w:t>
      </w:r>
      <w:r w:rsidR="00082D18">
        <w:rPr>
          <w:rFonts w:cs="Arial"/>
          <w:szCs w:val="24"/>
        </w:rPr>
        <w:t xml:space="preserve">technology and </w:t>
      </w:r>
      <w:r w:rsidR="00E448BD">
        <w:rPr>
          <w:rFonts w:cs="Arial"/>
          <w:szCs w:val="24"/>
        </w:rPr>
        <w:t xml:space="preserve">self-referrals pathways </w:t>
      </w:r>
      <w:r w:rsidR="00E11D8A">
        <w:rPr>
          <w:rFonts w:cs="Arial"/>
          <w:szCs w:val="24"/>
        </w:rPr>
        <w:t xml:space="preserve">that </w:t>
      </w:r>
      <w:r w:rsidR="008179E4">
        <w:rPr>
          <w:rFonts w:cs="Arial"/>
          <w:szCs w:val="24"/>
        </w:rPr>
        <w:t>will</w:t>
      </w:r>
      <w:r w:rsidR="00E448BD">
        <w:rPr>
          <w:rFonts w:cs="Arial"/>
          <w:szCs w:val="24"/>
        </w:rPr>
        <w:t xml:space="preserve"> help residents access the </w:t>
      </w:r>
      <w:r w:rsidR="008179E4">
        <w:rPr>
          <w:rFonts w:cs="Arial"/>
          <w:szCs w:val="24"/>
        </w:rPr>
        <w:t xml:space="preserve">best </w:t>
      </w:r>
      <w:r w:rsidR="00E448BD">
        <w:rPr>
          <w:rFonts w:cs="Arial"/>
          <w:szCs w:val="24"/>
        </w:rPr>
        <w:t xml:space="preserve">care </w:t>
      </w:r>
      <w:r w:rsidR="008179E4">
        <w:rPr>
          <w:rFonts w:cs="Arial"/>
          <w:szCs w:val="24"/>
        </w:rPr>
        <w:t xml:space="preserve">to meet </w:t>
      </w:r>
      <w:r w:rsidR="00E448BD">
        <w:rPr>
          <w:rFonts w:cs="Arial"/>
          <w:szCs w:val="24"/>
        </w:rPr>
        <w:t>the</w:t>
      </w:r>
      <w:r w:rsidR="008179E4">
        <w:rPr>
          <w:rFonts w:cs="Arial"/>
          <w:szCs w:val="24"/>
        </w:rPr>
        <w:t>ir</w:t>
      </w:r>
      <w:r w:rsidR="00E448BD">
        <w:rPr>
          <w:rFonts w:cs="Arial"/>
          <w:szCs w:val="24"/>
        </w:rPr>
        <w:t xml:space="preserve"> need</w:t>
      </w:r>
      <w:r w:rsidR="008179E4">
        <w:rPr>
          <w:rFonts w:cs="Arial"/>
          <w:szCs w:val="24"/>
        </w:rPr>
        <w:t>s</w:t>
      </w:r>
      <w:r w:rsidR="00E448BD">
        <w:rPr>
          <w:rFonts w:cs="Arial"/>
          <w:szCs w:val="24"/>
        </w:rPr>
        <w:t xml:space="preserve">. </w:t>
      </w:r>
    </w:p>
    <w:p w14:paraId="4D11118D" w14:textId="11F077DF" w:rsidR="00E31521" w:rsidRDefault="00E31521" w:rsidP="00E31521">
      <w:pPr>
        <w:rPr>
          <w:rFonts w:cs="Arial"/>
          <w:szCs w:val="24"/>
        </w:rPr>
      </w:pPr>
      <w:r w:rsidRPr="00EE467C">
        <w:rPr>
          <w:rFonts w:cs="Arial"/>
          <w:szCs w:val="24"/>
        </w:rPr>
        <w:t>We are committed to continuing to work together</w:t>
      </w:r>
      <w:r w:rsidR="001B712F">
        <w:rPr>
          <w:rFonts w:cs="Arial"/>
          <w:szCs w:val="24"/>
        </w:rPr>
        <w:t xml:space="preserve"> across health, local government and with our communities </w:t>
      </w:r>
      <w:r w:rsidRPr="00EE467C">
        <w:rPr>
          <w:rFonts w:cs="Arial"/>
          <w:szCs w:val="24"/>
        </w:rPr>
        <w:t xml:space="preserve">to do all that we can to improve outcomes for our local population. </w:t>
      </w:r>
      <w:r>
        <w:rPr>
          <w:rFonts w:cs="Arial"/>
          <w:szCs w:val="24"/>
        </w:rPr>
        <w:t>The specifics of how we will do that will follow this Joint Forward Plan as we finalise and publish our Operational Plans for 2024/25</w:t>
      </w:r>
      <w:r w:rsidR="005C51C0">
        <w:rPr>
          <w:rFonts w:cs="Arial"/>
          <w:szCs w:val="24"/>
        </w:rPr>
        <w:t xml:space="preserve">. </w:t>
      </w:r>
    </w:p>
    <w:p w14:paraId="4ED8C5BF" w14:textId="77777777" w:rsidR="00E31521" w:rsidRPr="00EE467C" w:rsidRDefault="00E31521" w:rsidP="00E31521">
      <w:pPr>
        <w:spacing w:after="0"/>
        <w:rPr>
          <w:rFonts w:cs="Arial"/>
          <w:b/>
          <w:szCs w:val="24"/>
        </w:rPr>
      </w:pPr>
      <w:r w:rsidRPr="00EE467C">
        <w:rPr>
          <w:rFonts w:cs="Arial"/>
          <w:b/>
          <w:szCs w:val="24"/>
        </w:rPr>
        <w:t>Professor Michael Thorne CBE</w:t>
      </w:r>
    </w:p>
    <w:p w14:paraId="5F424221" w14:textId="77777777" w:rsidR="004F4432" w:rsidRDefault="004F4432" w:rsidP="00E31521">
      <w:pPr>
        <w:spacing w:after="0"/>
        <w:rPr>
          <w:rFonts w:cs="Arial"/>
          <w:b/>
          <w:szCs w:val="24"/>
        </w:rPr>
      </w:pPr>
    </w:p>
    <w:p w14:paraId="6D2721AD" w14:textId="4DB2CBD3" w:rsidR="00E31521" w:rsidRPr="00EE467C" w:rsidRDefault="00E31521" w:rsidP="00E31521">
      <w:pPr>
        <w:spacing w:after="0"/>
        <w:rPr>
          <w:rFonts w:cs="Arial"/>
          <w:b/>
          <w:szCs w:val="24"/>
        </w:rPr>
      </w:pPr>
      <w:r w:rsidRPr="00EE467C">
        <w:rPr>
          <w:rFonts w:cs="Arial"/>
          <w:b/>
          <w:szCs w:val="24"/>
        </w:rPr>
        <w:t>Chair</w:t>
      </w:r>
    </w:p>
    <w:p w14:paraId="3DF34734" w14:textId="52EB7F3C" w:rsidR="007F097C" w:rsidRDefault="00E31521">
      <w:pPr>
        <w:rPr>
          <w:rFonts w:cs="Arial"/>
          <w:szCs w:val="24"/>
        </w:rPr>
      </w:pPr>
      <w:r w:rsidRPr="00EE467C">
        <w:rPr>
          <w:rFonts w:cs="Arial"/>
          <w:b/>
          <w:szCs w:val="24"/>
        </w:rPr>
        <w:t>NHS Mid and South Essex Integrated Care Board</w:t>
      </w:r>
    </w:p>
    <w:p w14:paraId="49CCDEFF" w14:textId="5F56CF97" w:rsidR="005714D3" w:rsidRPr="005714D3" w:rsidRDefault="005714D3" w:rsidP="005714D3">
      <w:pPr>
        <w:pStyle w:val="Heading1"/>
        <w:rPr>
          <w:rFonts w:cs="Arial"/>
          <w:sz w:val="56"/>
          <w:szCs w:val="28"/>
        </w:rPr>
      </w:pPr>
      <w:bookmarkStart w:id="6" w:name="_Toc162018700"/>
      <w:r w:rsidRPr="005714D3">
        <w:rPr>
          <w:rFonts w:cs="Arial"/>
          <w:sz w:val="56"/>
          <w:szCs w:val="28"/>
        </w:rPr>
        <w:lastRenderedPageBreak/>
        <w:t>1: Strategic Ambitions</w:t>
      </w:r>
      <w:bookmarkEnd w:id="6"/>
      <w:r w:rsidRPr="005714D3">
        <w:rPr>
          <w:rFonts w:cs="Arial"/>
          <w:sz w:val="56"/>
          <w:szCs w:val="28"/>
        </w:rPr>
        <w:t xml:space="preserve"> </w:t>
      </w:r>
    </w:p>
    <w:p w14:paraId="76661F18" w14:textId="31EC1ACC" w:rsidR="00B344B3" w:rsidRPr="00E1106F" w:rsidRDefault="00B344B3" w:rsidP="00E1106F">
      <w:pPr>
        <w:pStyle w:val="Heading2"/>
      </w:pPr>
      <w:bookmarkStart w:id="7" w:name="_Toc162018701"/>
      <w:r w:rsidRPr="00EB271C">
        <w:t>Introduction</w:t>
      </w:r>
      <w:bookmarkEnd w:id="7"/>
    </w:p>
    <w:p w14:paraId="42BD136A" w14:textId="388F4D23" w:rsidR="005757D3" w:rsidRDefault="005757D3" w:rsidP="00D9323A">
      <w:pPr>
        <w:rPr>
          <w:color w:val="000000" w:themeColor="text1"/>
        </w:rPr>
      </w:pPr>
      <w:r>
        <w:rPr>
          <w:color w:val="000000" w:themeColor="text1"/>
        </w:rPr>
        <w:t>Mid and South Essex Integrated Care Board (</w:t>
      </w:r>
      <w:r w:rsidR="0011400A">
        <w:rPr>
          <w:color w:val="000000" w:themeColor="text1"/>
        </w:rPr>
        <w:t xml:space="preserve">MSE </w:t>
      </w:r>
      <w:r>
        <w:rPr>
          <w:color w:val="000000" w:themeColor="text1"/>
        </w:rPr>
        <w:t>ICB) oversees the NHS budget for the 1.2 million people that live and work in mid and south Essex is spent. In 2024/25 that budget is expected to be in the region of £2.1 billion</w:t>
      </w:r>
      <w:r w:rsidR="005C51C0">
        <w:rPr>
          <w:color w:val="000000" w:themeColor="text1"/>
        </w:rPr>
        <w:t xml:space="preserve">. </w:t>
      </w:r>
      <w:r>
        <w:rPr>
          <w:color w:val="000000" w:themeColor="text1"/>
        </w:rPr>
        <w:t>The ICB is responsible for developing a plan for how to invest and spend that money to deliver care and support services that will help improve people’s health, deliver high quality care that meets their needs and that offers value for money</w:t>
      </w:r>
      <w:r w:rsidR="005C51C0">
        <w:rPr>
          <w:color w:val="000000" w:themeColor="text1"/>
        </w:rPr>
        <w:t xml:space="preserve">. </w:t>
      </w:r>
    </w:p>
    <w:p w14:paraId="2929E5BF" w14:textId="2399E74F" w:rsidR="00BF3B69" w:rsidRDefault="009349ED" w:rsidP="00D9323A">
      <w:pPr>
        <w:rPr>
          <w:color w:val="000000" w:themeColor="text1"/>
        </w:rPr>
      </w:pPr>
      <w:r>
        <w:rPr>
          <w:color w:val="000000" w:themeColor="text1"/>
        </w:rPr>
        <w:t xml:space="preserve">Figure 1 shows the shape of our partnership across MSE, which includes </w:t>
      </w:r>
      <w:r w:rsidR="00EF605B">
        <w:rPr>
          <w:color w:val="000000" w:themeColor="text1"/>
        </w:rPr>
        <w:t>149 GP practices working across 27 Primary Care Networks, three community and mental health providers, one acute hospital trust working across three large hospitals</w:t>
      </w:r>
      <w:r w:rsidR="00052EE7">
        <w:rPr>
          <w:color w:val="000000" w:themeColor="text1"/>
        </w:rPr>
        <w:t>,</w:t>
      </w:r>
      <w:r w:rsidR="00386185">
        <w:rPr>
          <w:color w:val="000000" w:themeColor="text1"/>
        </w:rPr>
        <w:t xml:space="preserve"> one ambulance trust,</w:t>
      </w:r>
      <w:r w:rsidR="00052EE7">
        <w:rPr>
          <w:color w:val="000000" w:themeColor="text1"/>
        </w:rPr>
        <w:t xml:space="preserve"> three upper tier local authorities and seven district and borough councils, three </w:t>
      </w:r>
      <w:r w:rsidR="00D613F0">
        <w:rPr>
          <w:color w:val="000000" w:themeColor="text1"/>
        </w:rPr>
        <w:t>Health</w:t>
      </w:r>
      <w:r w:rsidR="00F37AF9">
        <w:rPr>
          <w:color w:val="000000" w:themeColor="text1"/>
        </w:rPr>
        <w:t>w</w:t>
      </w:r>
      <w:r w:rsidR="00D613F0">
        <w:rPr>
          <w:color w:val="000000" w:themeColor="text1"/>
        </w:rPr>
        <w:t>atch</w:t>
      </w:r>
      <w:r w:rsidR="00386185">
        <w:rPr>
          <w:color w:val="000000" w:themeColor="text1"/>
        </w:rPr>
        <w:t xml:space="preserve"> organisations and many community, voluntary, faith and social enterprise sector organisations.  </w:t>
      </w:r>
    </w:p>
    <w:p w14:paraId="6BE7736E" w14:textId="4528E2B6" w:rsidR="001F460B" w:rsidRDefault="007D3F69" w:rsidP="00D9323A">
      <w:r>
        <w:t xml:space="preserve">Throughout 2023/24 the financial and operational context across the NHS in </w:t>
      </w:r>
      <w:r w:rsidR="007B763A">
        <w:t>MSE</w:t>
      </w:r>
      <w:r>
        <w:t xml:space="preserve"> ha</w:t>
      </w:r>
      <w:r w:rsidR="005757D3">
        <w:t>s</w:t>
      </w:r>
      <w:r>
        <w:t xml:space="preserve"> remained challenging, with the system facing </w:t>
      </w:r>
      <w:r w:rsidR="006135B1">
        <w:t>increasing financial challenge</w:t>
      </w:r>
      <w:r w:rsidR="00395684">
        <w:t>s as it aims</w:t>
      </w:r>
      <w:r w:rsidR="006135B1">
        <w:t xml:space="preserve"> to deliver sustainable services that meet the needs of </w:t>
      </w:r>
      <w:proofErr w:type="gramStart"/>
      <w:r w:rsidR="006135B1">
        <w:t>local residents</w:t>
      </w:r>
      <w:proofErr w:type="gramEnd"/>
      <w:r w:rsidR="006135B1">
        <w:t xml:space="preserve">. </w:t>
      </w:r>
      <w:r w:rsidR="002B466F">
        <w:t>At the end of 2023/24 the system is reporting a system-wide deficit</w:t>
      </w:r>
      <w:r w:rsidR="002A0953">
        <w:t xml:space="preserve"> </w:t>
      </w:r>
      <w:r w:rsidR="000F5B63">
        <w:t xml:space="preserve">of £57 million </w:t>
      </w:r>
      <w:r w:rsidR="002A0953">
        <w:t xml:space="preserve">and is currently working within a ‘triple’ lock, with </w:t>
      </w:r>
      <w:r w:rsidR="00FA445C">
        <w:t xml:space="preserve">any unplanned </w:t>
      </w:r>
      <w:r w:rsidR="002A0953">
        <w:t xml:space="preserve">investments </w:t>
      </w:r>
      <w:r w:rsidR="00FA445C">
        <w:t xml:space="preserve">or those </w:t>
      </w:r>
      <w:r w:rsidR="002A0953">
        <w:t xml:space="preserve">over </w:t>
      </w:r>
      <w:r w:rsidR="002A0953" w:rsidRPr="004E391B">
        <w:t xml:space="preserve">£25,000 </w:t>
      </w:r>
      <w:r w:rsidR="00FA445C" w:rsidRPr="004E391B">
        <w:t>being</w:t>
      </w:r>
      <w:r w:rsidR="00FA445C">
        <w:t xml:space="preserve"> scrutinised by NHS England, as well as the </w:t>
      </w:r>
      <w:r w:rsidR="007B763A">
        <w:t>ICB</w:t>
      </w:r>
      <w:r w:rsidR="005C51C0">
        <w:t xml:space="preserve">. </w:t>
      </w:r>
      <w:r w:rsidR="00FA445C">
        <w:t xml:space="preserve"> </w:t>
      </w:r>
      <w:r w:rsidR="006135B1">
        <w:t xml:space="preserve"> </w:t>
      </w:r>
    </w:p>
    <w:p w14:paraId="426D65F1" w14:textId="209067DC" w:rsidR="002F1969" w:rsidRDefault="006135B1" w:rsidP="00D9323A">
      <w:pPr>
        <w:rPr>
          <w:color w:val="000000" w:themeColor="text1"/>
        </w:rPr>
      </w:pPr>
      <w:r>
        <w:t>Despite this,</w:t>
      </w:r>
      <w:r w:rsidR="001F460B">
        <w:t xml:space="preserve"> t</w:t>
      </w:r>
      <w:r>
        <w:t xml:space="preserve">he ICB remains committed to being a </w:t>
      </w:r>
      <w:r w:rsidRPr="001B79D7">
        <w:rPr>
          <w:rStyle w:val="Emphasis"/>
          <w:b w:val="0"/>
          <w:bCs/>
          <w:color w:val="000000" w:themeColor="text1"/>
          <w:sz w:val="24"/>
          <w:szCs w:val="20"/>
        </w:rPr>
        <w:t>health and care partnership working for a better quality of life in a thriving mid and south Essex, with every resident making informed choices in a strengthened health and care system.</w:t>
      </w:r>
      <w:r w:rsidR="008D3EFD">
        <w:rPr>
          <w:rStyle w:val="Emphasis"/>
          <w:b w:val="0"/>
          <w:bCs/>
          <w:color w:val="000000" w:themeColor="text1"/>
          <w:sz w:val="24"/>
          <w:szCs w:val="20"/>
        </w:rPr>
        <w:t xml:space="preserve"> </w:t>
      </w:r>
      <w:r w:rsidR="00F53C38" w:rsidRPr="00090C23">
        <w:rPr>
          <w:color w:val="000000" w:themeColor="text1"/>
        </w:rPr>
        <w:t xml:space="preserve">We want people to live longer, healthy lives, to be able to access the best of care and to experience the best clinical outcomes, and for us to be able to attract good people to work with us, recognising we offer meaningful careers.  </w:t>
      </w:r>
    </w:p>
    <w:p w14:paraId="0034E749" w14:textId="2C05D626" w:rsidR="002F1969" w:rsidRDefault="002F1969" w:rsidP="00D9323A">
      <w:pPr>
        <w:rPr>
          <w:color w:val="000000" w:themeColor="text1"/>
        </w:rPr>
      </w:pPr>
      <w:r>
        <w:rPr>
          <w:color w:val="000000" w:themeColor="text1"/>
        </w:rPr>
        <w:t xml:space="preserve">This Joint Forward Plan </w:t>
      </w:r>
      <w:r w:rsidR="005757D3">
        <w:rPr>
          <w:color w:val="000000" w:themeColor="text1"/>
        </w:rPr>
        <w:t xml:space="preserve">recommits the ICB to the </w:t>
      </w:r>
      <w:r>
        <w:rPr>
          <w:color w:val="000000" w:themeColor="text1"/>
        </w:rPr>
        <w:t xml:space="preserve">strategic ambitions that </w:t>
      </w:r>
      <w:r w:rsidR="00491D58">
        <w:rPr>
          <w:color w:val="000000" w:themeColor="text1"/>
        </w:rPr>
        <w:t>were developed by the system in 2023</w:t>
      </w:r>
      <w:r w:rsidR="00F56639">
        <w:rPr>
          <w:color w:val="000000" w:themeColor="text1"/>
        </w:rPr>
        <w:t xml:space="preserve"> to align with the </w:t>
      </w:r>
      <w:hyperlink r:id="rId17" w:history="1">
        <w:r w:rsidR="00F56639" w:rsidRPr="00B629AE">
          <w:rPr>
            <w:rStyle w:val="Hyperlink"/>
          </w:rPr>
          <w:t>Mid and South Essex Integrated Care Partnership (ICP) Strategy</w:t>
        </w:r>
      </w:hyperlink>
      <w:r w:rsidR="00F56639">
        <w:rPr>
          <w:color w:val="000000" w:themeColor="text1"/>
        </w:rPr>
        <w:t xml:space="preserve">.  </w:t>
      </w:r>
      <w:r w:rsidR="00491D58">
        <w:rPr>
          <w:color w:val="000000" w:themeColor="text1"/>
        </w:rPr>
        <w:t xml:space="preserve">These ambitions </w:t>
      </w:r>
      <w:r>
        <w:rPr>
          <w:color w:val="000000" w:themeColor="text1"/>
        </w:rPr>
        <w:t xml:space="preserve">are informing the development of the detailed operational plans that will set out how local NHS funding will be spent in 2024/25, which will be published later in 2024/25.  </w:t>
      </w:r>
    </w:p>
    <w:p w14:paraId="0DA2D5F2" w14:textId="77777777" w:rsidR="006B6732" w:rsidRDefault="006B6732" w:rsidP="00D9323A">
      <w:pPr>
        <w:rPr>
          <w:color w:val="000000" w:themeColor="text1"/>
        </w:rPr>
      </w:pPr>
    </w:p>
    <w:p w14:paraId="41F6DF2F" w14:textId="77777777" w:rsidR="00067065" w:rsidRDefault="00067065" w:rsidP="00D9323A">
      <w:pPr>
        <w:rPr>
          <w:color w:val="000000" w:themeColor="text1"/>
        </w:rPr>
      </w:pPr>
    </w:p>
    <w:p w14:paraId="552C9CFF" w14:textId="77777777" w:rsidR="00067065" w:rsidRDefault="00067065" w:rsidP="00D9323A">
      <w:pPr>
        <w:rPr>
          <w:color w:val="000000" w:themeColor="text1"/>
        </w:rPr>
      </w:pPr>
    </w:p>
    <w:p w14:paraId="44FEFD54" w14:textId="77777777" w:rsidR="00067065" w:rsidRDefault="00067065" w:rsidP="00D9323A">
      <w:pPr>
        <w:rPr>
          <w:color w:val="000000" w:themeColor="text1"/>
        </w:rPr>
      </w:pPr>
    </w:p>
    <w:p w14:paraId="68C23791" w14:textId="77777777" w:rsidR="00067065" w:rsidRDefault="00067065" w:rsidP="00D9323A">
      <w:pPr>
        <w:rPr>
          <w:color w:val="000000" w:themeColor="text1"/>
        </w:rPr>
      </w:pPr>
    </w:p>
    <w:p w14:paraId="16E92EAB" w14:textId="6EBD0C00" w:rsidR="006B6732" w:rsidRPr="00566393" w:rsidRDefault="00566393" w:rsidP="00D9323A">
      <w:pPr>
        <w:rPr>
          <w:i/>
          <w:iCs/>
          <w:color w:val="000000" w:themeColor="text1"/>
        </w:rPr>
      </w:pPr>
      <w:r w:rsidRPr="00566393">
        <w:rPr>
          <w:i/>
          <w:iCs/>
          <w:color w:val="000000" w:themeColor="text1"/>
        </w:rPr>
        <w:lastRenderedPageBreak/>
        <w:t>Figure 1: Mid and South Essex Integrated Care Partnership</w:t>
      </w:r>
    </w:p>
    <w:p w14:paraId="5032C106" w14:textId="5AC250B4" w:rsidR="00566393" w:rsidRPr="00566393" w:rsidRDefault="00566393" w:rsidP="00D9323A">
      <w:pPr>
        <w:rPr>
          <w:b/>
          <w:bCs/>
          <w:color w:val="000000" w:themeColor="text1"/>
        </w:rPr>
      </w:pPr>
      <w:r>
        <w:rPr>
          <w:noProof/>
        </w:rPr>
        <w:drawing>
          <wp:inline distT="0" distB="0" distL="0" distR="0" wp14:anchorId="6B9EFB21" wp14:editId="0D64626A">
            <wp:extent cx="6100792" cy="4370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7287"/>
                    <a:stretch/>
                  </pic:blipFill>
                  <pic:spPr bwMode="auto">
                    <a:xfrm>
                      <a:off x="0" y="0"/>
                      <a:ext cx="6111335" cy="4377847"/>
                    </a:xfrm>
                    <a:prstGeom prst="rect">
                      <a:avLst/>
                    </a:prstGeom>
                    <a:ln>
                      <a:noFill/>
                    </a:ln>
                    <a:extLst>
                      <a:ext uri="{53640926-AAD7-44D8-BBD7-CCE9431645EC}">
                        <a14:shadowObscured xmlns:a14="http://schemas.microsoft.com/office/drawing/2010/main"/>
                      </a:ext>
                    </a:extLst>
                  </pic:spPr>
                </pic:pic>
              </a:graphicData>
            </a:graphic>
          </wp:inline>
        </w:drawing>
      </w:r>
    </w:p>
    <w:p w14:paraId="1F7E17F8" w14:textId="77777777" w:rsidR="006B6732" w:rsidRDefault="006B6732" w:rsidP="00D9323A">
      <w:pPr>
        <w:rPr>
          <w:color w:val="000000" w:themeColor="text1"/>
        </w:rPr>
      </w:pPr>
    </w:p>
    <w:p w14:paraId="6189B6D9" w14:textId="77777777" w:rsidR="006B6732" w:rsidRDefault="006B6732" w:rsidP="00D9323A">
      <w:pPr>
        <w:rPr>
          <w:color w:val="000000" w:themeColor="text1"/>
        </w:rPr>
      </w:pPr>
    </w:p>
    <w:p w14:paraId="465207C3" w14:textId="77777777" w:rsidR="006B6732" w:rsidRDefault="006B6732" w:rsidP="00D9323A">
      <w:pPr>
        <w:rPr>
          <w:color w:val="000000" w:themeColor="text1"/>
        </w:rPr>
      </w:pPr>
    </w:p>
    <w:p w14:paraId="73C4F6C3" w14:textId="64F31593" w:rsidR="00B344B3" w:rsidRPr="00EB271C" w:rsidRDefault="00213D0D" w:rsidP="001B79D7">
      <w:pPr>
        <w:pStyle w:val="Heading2"/>
      </w:pPr>
      <w:r>
        <w:rPr>
          <w:rFonts w:cs="Arial"/>
          <w:i/>
          <w:iCs/>
        </w:rPr>
        <w:br w:type="page"/>
      </w:r>
      <w:bookmarkStart w:id="8" w:name="_Toc162018702"/>
      <w:r w:rsidR="006742E8">
        <w:lastRenderedPageBreak/>
        <w:t xml:space="preserve">Our </w:t>
      </w:r>
      <w:r w:rsidR="007A6A41">
        <w:t xml:space="preserve">Strategic </w:t>
      </w:r>
      <w:r w:rsidR="004D4616">
        <w:t>Ambitions</w:t>
      </w:r>
      <w:bookmarkEnd w:id="8"/>
      <w:r w:rsidR="004D4616">
        <w:t xml:space="preserve"> </w:t>
      </w:r>
      <w:r w:rsidR="00B344B3" w:rsidRPr="00EB271C">
        <w:t xml:space="preserve"> </w:t>
      </w:r>
    </w:p>
    <w:p w14:paraId="55373975" w14:textId="55BF4F09" w:rsidR="00E417D9" w:rsidRDefault="00E417D9" w:rsidP="00D36987">
      <w:pPr>
        <w:rPr>
          <w:color w:val="000000" w:themeColor="text1"/>
        </w:rPr>
      </w:pPr>
      <w:r>
        <w:rPr>
          <w:color w:val="000000" w:themeColor="text1"/>
        </w:rPr>
        <w:t xml:space="preserve">In 2023, the </w:t>
      </w:r>
      <w:r w:rsidR="00A45FB1">
        <w:rPr>
          <w:color w:val="000000" w:themeColor="text1"/>
        </w:rPr>
        <w:t xml:space="preserve">ICB </w:t>
      </w:r>
      <w:r>
        <w:rPr>
          <w:color w:val="000000" w:themeColor="text1"/>
        </w:rPr>
        <w:t xml:space="preserve">committed to twelve strategic ambitions </w:t>
      </w:r>
      <w:r w:rsidR="00D8387C">
        <w:rPr>
          <w:color w:val="000000" w:themeColor="text1"/>
        </w:rPr>
        <w:t>for our health and care system</w:t>
      </w:r>
      <w:r w:rsidR="005C51C0">
        <w:rPr>
          <w:color w:val="000000" w:themeColor="text1"/>
        </w:rPr>
        <w:t xml:space="preserve">. </w:t>
      </w:r>
      <w:r w:rsidR="00D8387C">
        <w:rPr>
          <w:color w:val="000000" w:themeColor="text1"/>
        </w:rPr>
        <w:t xml:space="preserve">These strategic ambitions </w:t>
      </w:r>
      <w:r w:rsidR="00DD5275">
        <w:rPr>
          <w:color w:val="000000" w:themeColor="text1"/>
        </w:rPr>
        <w:t>are</w:t>
      </w:r>
      <w:r w:rsidR="001032A3">
        <w:rPr>
          <w:color w:val="000000" w:themeColor="text1"/>
        </w:rPr>
        <w:t xml:space="preserve"> informing the system’s </w:t>
      </w:r>
      <w:r w:rsidR="00DD5275">
        <w:rPr>
          <w:color w:val="000000" w:themeColor="text1"/>
        </w:rPr>
        <w:t>operational planning and</w:t>
      </w:r>
      <w:r w:rsidR="001032A3">
        <w:rPr>
          <w:color w:val="000000" w:themeColor="text1"/>
        </w:rPr>
        <w:t xml:space="preserve"> deliver</w:t>
      </w:r>
      <w:r w:rsidR="001E0586">
        <w:rPr>
          <w:color w:val="000000" w:themeColor="text1"/>
        </w:rPr>
        <w:t xml:space="preserve">y, ensuring that </w:t>
      </w:r>
      <w:r w:rsidR="00DD5275">
        <w:rPr>
          <w:color w:val="000000" w:themeColor="text1"/>
        </w:rPr>
        <w:t>the ICB can deliver on its</w:t>
      </w:r>
      <w:r w:rsidR="00B54415">
        <w:rPr>
          <w:color w:val="000000" w:themeColor="text1"/>
        </w:rPr>
        <w:t xml:space="preserve"> statutory</w:t>
      </w:r>
      <w:r w:rsidR="00DD5275">
        <w:rPr>
          <w:color w:val="000000" w:themeColor="text1"/>
        </w:rPr>
        <w:t xml:space="preserve"> duties</w:t>
      </w:r>
      <w:r w:rsidR="009C4CB3">
        <w:rPr>
          <w:color w:val="000000" w:themeColor="text1"/>
        </w:rPr>
        <w:t xml:space="preserve"> and maintains a focus on the Triple aim of improving </w:t>
      </w:r>
      <w:r w:rsidR="00AD4D3E">
        <w:rPr>
          <w:color w:val="000000" w:themeColor="text1"/>
        </w:rPr>
        <w:t xml:space="preserve">the health of our local population, improving the quality of services we provide and improving the efficiency and sustainability of </w:t>
      </w:r>
      <w:r w:rsidR="00BD3117">
        <w:rPr>
          <w:color w:val="000000" w:themeColor="text1"/>
        </w:rPr>
        <w:t>local services</w:t>
      </w:r>
      <w:r w:rsidR="005C51C0">
        <w:rPr>
          <w:color w:val="000000" w:themeColor="text1"/>
        </w:rPr>
        <w:t xml:space="preserve">. </w:t>
      </w:r>
      <w:r w:rsidR="00BD3117">
        <w:rPr>
          <w:color w:val="000000" w:themeColor="text1"/>
        </w:rPr>
        <w:t xml:space="preserve">The ambitions also support the </w:t>
      </w:r>
      <w:r w:rsidR="00FF148A">
        <w:rPr>
          <w:color w:val="000000" w:themeColor="text1"/>
        </w:rPr>
        <w:t xml:space="preserve">four key aims of Integrated Care Systems to: </w:t>
      </w:r>
    </w:p>
    <w:p w14:paraId="4B343CDE" w14:textId="3A4CF245" w:rsidR="00FF148A" w:rsidRDefault="00FF148A" w:rsidP="00E31521">
      <w:pPr>
        <w:pStyle w:val="ListParagraph"/>
        <w:numPr>
          <w:ilvl w:val="0"/>
          <w:numId w:val="3"/>
        </w:numPr>
        <w:rPr>
          <w:color w:val="000000" w:themeColor="text1"/>
        </w:rPr>
      </w:pPr>
      <w:r>
        <w:rPr>
          <w:color w:val="000000" w:themeColor="text1"/>
        </w:rPr>
        <w:t xml:space="preserve">Improve outcomes in population health and </w:t>
      </w:r>
      <w:proofErr w:type="gramStart"/>
      <w:r>
        <w:rPr>
          <w:color w:val="000000" w:themeColor="text1"/>
        </w:rPr>
        <w:t>healthcare;</w:t>
      </w:r>
      <w:proofErr w:type="gramEnd"/>
    </w:p>
    <w:p w14:paraId="067220D6" w14:textId="5095CA50" w:rsidR="00FF148A" w:rsidRDefault="00FF148A" w:rsidP="00E31521">
      <w:pPr>
        <w:pStyle w:val="ListParagraph"/>
        <w:numPr>
          <w:ilvl w:val="0"/>
          <w:numId w:val="3"/>
        </w:numPr>
        <w:rPr>
          <w:color w:val="000000" w:themeColor="text1"/>
        </w:rPr>
      </w:pPr>
      <w:r>
        <w:rPr>
          <w:color w:val="000000" w:themeColor="text1"/>
        </w:rPr>
        <w:t xml:space="preserve">Tackle inequalities in outcomes, experience and </w:t>
      </w:r>
      <w:proofErr w:type="gramStart"/>
      <w:r>
        <w:rPr>
          <w:color w:val="000000" w:themeColor="text1"/>
        </w:rPr>
        <w:t>access;</w:t>
      </w:r>
      <w:proofErr w:type="gramEnd"/>
      <w:r>
        <w:rPr>
          <w:color w:val="000000" w:themeColor="text1"/>
        </w:rPr>
        <w:t xml:space="preserve"> </w:t>
      </w:r>
    </w:p>
    <w:p w14:paraId="330B70AA" w14:textId="74EE0039" w:rsidR="00FF148A" w:rsidRDefault="00FF148A" w:rsidP="00E31521">
      <w:pPr>
        <w:pStyle w:val="ListParagraph"/>
        <w:numPr>
          <w:ilvl w:val="0"/>
          <w:numId w:val="3"/>
        </w:numPr>
        <w:rPr>
          <w:color w:val="000000" w:themeColor="text1"/>
        </w:rPr>
      </w:pPr>
      <w:r>
        <w:rPr>
          <w:color w:val="000000" w:themeColor="text1"/>
        </w:rPr>
        <w:t xml:space="preserve">Enhance productivity and value for money; and </w:t>
      </w:r>
    </w:p>
    <w:p w14:paraId="38B9416C" w14:textId="43AFDC43" w:rsidR="00FF148A" w:rsidRPr="001B79D7" w:rsidRDefault="00FF148A" w:rsidP="00E31521">
      <w:pPr>
        <w:pStyle w:val="ListParagraph"/>
        <w:numPr>
          <w:ilvl w:val="0"/>
          <w:numId w:val="3"/>
        </w:numPr>
        <w:rPr>
          <w:color w:val="000000" w:themeColor="text1"/>
        </w:rPr>
      </w:pPr>
      <w:r>
        <w:rPr>
          <w:color w:val="000000" w:themeColor="text1"/>
        </w:rPr>
        <w:t xml:space="preserve">Supporting broader social and economic development. </w:t>
      </w:r>
    </w:p>
    <w:p w14:paraId="60BB5CF1" w14:textId="3225C452" w:rsidR="00FF148A" w:rsidRDefault="00D830D5" w:rsidP="00D36987">
      <w:pPr>
        <w:rPr>
          <w:color w:val="000000" w:themeColor="text1"/>
        </w:rPr>
      </w:pPr>
      <w:r>
        <w:rPr>
          <w:color w:val="000000" w:themeColor="text1"/>
        </w:rPr>
        <w:t xml:space="preserve">For the 2024-2029 Joint Forward Plan, the </w:t>
      </w:r>
      <w:r w:rsidR="005C3169">
        <w:rPr>
          <w:color w:val="000000" w:themeColor="text1"/>
        </w:rPr>
        <w:t xml:space="preserve">ICB’s </w:t>
      </w:r>
      <w:r>
        <w:rPr>
          <w:color w:val="000000" w:themeColor="text1"/>
        </w:rPr>
        <w:t>strategic ambitions have been grouped under three headings t</w:t>
      </w:r>
      <w:r w:rsidR="00D372DE">
        <w:rPr>
          <w:color w:val="000000" w:themeColor="text1"/>
        </w:rPr>
        <w:t xml:space="preserve">hat reflect areas of focus across the ICB: </w:t>
      </w:r>
    </w:p>
    <w:p w14:paraId="020584BF" w14:textId="2BE34D38" w:rsidR="00D372DE" w:rsidRDefault="00D372DE" w:rsidP="00E31521">
      <w:pPr>
        <w:pStyle w:val="ListParagraph"/>
        <w:numPr>
          <w:ilvl w:val="0"/>
          <w:numId w:val="2"/>
        </w:numPr>
        <w:rPr>
          <w:color w:val="000000" w:themeColor="text1"/>
        </w:rPr>
      </w:pPr>
      <w:r w:rsidRPr="001B79D7">
        <w:rPr>
          <w:b/>
          <w:bCs/>
          <w:color w:val="000000" w:themeColor="text1"/>
        </w:rPr>
        <w:t>Partnership:</w:t>
      </w:r>
      <w:r>
        <w:rPr>
          <w:color w:val="000000" w:themeColor="text1"/>
        </w:rPr>
        <w:t xml:space="preserve"> </w:t>
      </w:r>
      <w:r w:rsidR="00F63DA2">
        <w:rPr>
          <w:color w:val="000000" w:themeColor="text1"/>
        </w:rPr>
        <w:t>These ambitions focus on h</w:t>
      </w:r>
      <w:r w:rsidR="00AD59CC">
        <w:rPr>
          <w:color w:val="000000" w:themeColor="text1"/>
        </w:rPr>
        <w:t>ow we work together to develop and deliver our plans and provide collective assurance on the quality and value that services offer</w:t>
      </w:r>
      <w:r w:rsidR="00F63DA2">
        <w:rPr>
          <w:color w:val="000000" w:themeColor="text1"/>
        </w:rPr>
        <w:t xml:space="preserve"> to </w:t>
      </w:r>
      <w:proofErr w:type="gramStart"/>
      <w:r w:rsidR="00F63DA2">
        <w:rPr>
          <w:color w:val="000000" w:themeColor="text1"/>
        </w:rPr>
        <w:t>local residents</w:t>
      </w:r>
      <w:proofErr w:type="gramEnd"/>
      <w:r w:rsidR="00AD59CC">
        <w:rPr>
          <w:color w:val="000000" w:themeColor="text1"/>
        </w:rPr>
        <w:t xml:space="preserve">. </w:t>
      </w:r>
    </w:p>
    <w:p w14:paraId="126BDD68" w14:textId="33D6C91F" w:rsidR="00AD59CC" w:rsidRDefault="00AD59CC" w:rsidP="00E31521">
      <w:pPr>
        <w:pStyle w:val="ListParagraph"/>
        <w:numPr>
          <w:ilvl w:val="0"/>
          <w:numId w:val="2"/>
        </w:numPr>
        <w:rPr>
          <w:color w:val="000000" w:themeColor="text1"/>
        </w:rPr>
      </w:pPr>
      <w:r>
        <w:rPr>
          <w:b/>
          <w:bCs/>
          <w:color w:val="000000" w:themeColor="text1"/>
        </w:rPr>
        <w:t>Delivery:</w:t>
      </w:r>
      <w:r w:rsidR="00F63DA2">
        <w:rPr>
          <w:b/>
          <w:bCs/>
          <w:color w:val="000000" w:themeColor="text1"/>
        </w:rPr>
        <w:t xml:space="preserve"> </w:t>
      </w:r>
      <w:r w:rsidR="00F63DA2">
        <w:rPr>
          <w:color w:val="000000" w:themeColor="text1"/>
        </w:rPr>
        <w:t xml:space="preserve">These ambitions </w:t>
      </w:r>
      <w:r w:rsidR="0041566B">
        <w:rPr>
          <w:color w:val="000000" w:themeColor="text1"/>
        </w:rPr>
        <w:t>focus on operational delivery to drive improved quality of care for patients, adjusting how we deliver to address health inequalities and look at upstream delivery to improve the health outcomes across our populations</w:t>
      </w:r>
      <w:r w:rsidR="00F63DA2">
        <w:rPr>
          <w:color w:val="000000" w:themeColor="text1"/>
        </w:rPr>
        <w:t xml:space="preserve">. </w:t>
      </w:r>
    </w:p>
    <w:p w14:paraId="27C34CC2" w14:textId="7C6B5AC8" w:rsidR="005C3169" w:rsidRPr="001B79D7" w:rsidRDefault="00F63DA2" w:rsidP="00E31521">
      <w:pPr>
        <w:pStyle w:val="ListParagraph"/>
        <w:numPr>
          <w:ilvl w:val="0"/>
          <w:numId w:val="2"/>
        </w:numPr>
        <w:rPr>
          <w:color w:val="000000" w:themeColor="text1"/>
        </w:rPr>
      </w:pPr>
      <w:r>
        <w:rPr>
          <w:b/>
          <w:bCs/>
          <w:color w:val="000000" w:themeColor="text1"/>
        </w:rPr>
        <w:t>Enablers:</w:t>
      </w:r>
      <w:r>
        <w:rPr>
          <w:color w:val="000000" w:themeColor="text1"/>
        </w:rPr>
        <w:t xml:space="preserve"> These ambitions focus on the </w:t>
      </w:r>
      <w:r w:rsidR="005C3169">
        <w:rPr>
          <w:color w:val="000000" w:themeColor="text1"/>
        </w:rPr>
        <w:t>critical enablers in our system that are needed to support successful delivery and effective partnership working to improve care outcomes.  Those include our workforce, data, digital and technology, financial sustainability and research and innovation</w:t>
      </w:r>
      <w:r w:rsidR="005C51C0">
        <w:rPr>
          <w:color w:val="000000" w:themeColor="text1"/>
        </w:rPr>
        <w:t xml:space="preserve">. </w:t>
      </w:r>
    </w:p>
    <w:p w14:paraId="09C545CB" w14:textId="4C3860F4" w:rsidR="00C93AE6" w:rsidRDefault="007B261A">
      <w:pPr>
        <w:rPr>
          <w:b/>
          <w:bCs/>
          <w:color w:val="4472C4" w:themeColor="accent1"/>
          <w:sz w:val="32"/>
          <w:szCs w:val="28"/>
        </w:rPr>
      </w:pPr>
      <w:r>
        <w:rPr>
          <w:noProof/>
        </w:rPr>
        <w:drawing>
          <wp:inline distT="0" distB="0" distL="0" distR="0" wp14:anchorId="067917AA" wp14:editId="2881C8EF">
            <wp:extent cx="5731510" cy="2527300"/>
            <wp:effectExtent l="0" t="0" r="254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2527300"/>
                    </a:xfrm>
                    <a:prstGeom prst="rect">
                      <a:avLst/>
                    </a:prstGeom>
                  </pic:spPr>
                </pic:pic>
              </a:graphicData>
            </a:graphic>
          </wp:inline>
        </w:drawing>
      </w:r>
      <w:r w:rsidR="00C93AE6">
        <w:rPr>
          <w:b/>
          <w:bCs/>
          <w:color w:val="4472C4" w:themeColor="accent1"/>
          <w:sz w:val="32"/>
          <w:szCs w:val="28"/>
        </w:rPr>
        <w:br w:type="page"/>
      </w:r>
    </w:p>
    <w:p w14:paraId="57CEB4B8" w14:textId="7855AC70" w:rsidR="00007781" w:rsidRPr="001B79D7" w:rsidRDefault="00007781" w:rsidP="001B79D7">
      <w:pPr>
        <w:pStyle w:val="Heading3"/>
      </w:pPr>
      <w:bookmarkStart w:id="9" w:name="_Toc162018703"/>
      <w:r w:rsidRPr="001B79D7">
        <w:lastRenderedPageBreak/>
        <w:t>Partnership</w:t>
      </w:r>
      <w:bookmarkEnd w:id="9"/>
    </w:p>
    <w:p w14:paraId="338ED8EE" w14:textId="3C728C83" w:rsidR="00007781" w:rsidRPr="001B79D7" w:rsidRDefault="00A10C68" w:rsidP="00E31521">
      <w:pPr>
        <w:pStyle w:val="ListParagraph"/>
        <w:numPr>
          <w:ilvl w:val="0"/>
          <w:numId w:val="4"/>
        </w:numPr>
        <w:rPr>
          <w:b/>
          <w:bCs/>
          <w:color w:val="000000" w:themeColor="text1"/>
        </w:rPr>
      </w:pPr>
      <w:r>
        <w:rPr>
          <w:b/>
          <w:bCs/>
          <w:color w:val="000000" w:themeColor="text1"/>
        </w:rPr>
        <w:t xml:space="preserve">Let Staff Lead </w:t>
      </w:r>
    </w:p>
    <w:p w14:paraId="58182E46" w14:textId="2D008D16" w:rsidR="00A10C68" w:rsidRDefault="00A10C68" w:rsidP="00A10C68">
      <w:pPr>
        <w:rPr>
          <w:color w:val="000000" w:themeColor="text1"/>
        </w:rPr>
      </w:pPr>
      <w:r>
        <w:rPr>
          <w:color w:val="000000" w:themeColor="text1"/>
        </w:rPr>
        <w:t xml:space="preserve">Our workforce are our biggest investment and our greatest asset. </w:t>
      </w:r>
      <w:r w:rsidR="002D01B9">
        <w:rPr>
          <w:color w:val="000000" w:themeColor="text1"/>
        </w:rPr>
        <w:t xml:space="preserve">An engaged and empowered workforce is more likely to deliver high quality care and support the transformation that is needed in our system. </w:t>
      </w:r>
    </w:p>
    <w:p w14:paraId="72121778" w14:textId="0584ED38" w:rsidR="002D01B9" w:rsidRDefault="008E5D5D" w:rsidP="00A10C68">
      <w:pPr>
        <w:rPr>
          <w:color w:val="000000" w:themeColor="text1"/>
        </w:rPr>
      </w:pPr>
      <w:r>
        <w:rPr>
          <w:color w:val="000000" w:themeColor="text1"/>
        </w:rPr>
        <w:t xml:space="preserve">The ‘Stewardship’ programme </w:t>
      </w:r>
      <w:r w:rsidR="00CC0179">
        <w:rPr>
          <w:color w:val="000000" w:themeColor="text1"/>
        </w:rPr>
        <w:t xml:space="preserve">in </w:t>
      </w:r>
      <w:r w:rsidR="0045054C">
        <w:rPr>
          <w:color w:val="000000" w:themeColor="text1"/>
        </w:rPr>
        <w:t xml:space="preserve">MSE </w:t>
      </w:r>
      <w:r w:rsidR="002A6EE1">
        <w:rPr>
          <w:color w:val="000000" w:themeColor="text1"/>
        </w:rPr>
        <w:t>is putting clinical and operational leaders at the centre of work to drive the transformational change that is needed in our system</w:t>
      </w:r>
      <w:r w:rsidR="005C51C0">
        <w:rPr>
          <w:color w:val="000000" w:themeColor="text1"/>
        </w:rPr>
        <w:t xml:space="preserve">. </w:t>
      </w:r>
      <w:r w:rsidR="00142EFE">
        <w:rPr>
          <w:color w:val="000000" w:themeColor="text1"/>
        </w:rPr>
        <w:t xml:space="preserve">Stewardship offers </w:t>
      </w:r>
      <w:r w:rsidR="00C27CA5">
        <w:rPr>
          <w:color w:val="000000" w:themeColor="text1"/>
        </w:rPr>
        <w:t>staff the chance to receive training and development that will help them engage with data</w:t>
      </w:r>
      <w:r w:rsidR="00A11CDF">
        <w:rPr>
          <w:color w:val="000000" w:themeColor="text1"/>
        </w:rPr>
        <w:t xml:space="preserve">, </w:t>
      </w:r>
      <w:proofErr w:type="gramStart"/>
      <w:r w:rsidR="00A11CDF">
        <w:rPr>
          <w:color w:val="000000" w:themeColor="text1"/>
        </w:rPr>
        <w:t>information</w:t>
      </w:r>
      <w:proofErr w:type="gramEnd"/>
      <w:r w:rsidR="00A11CDF">
        <w:rPr>
          <w:color w:val="000000" w:themeColor="text1"/>
        </w:rPr>
        <w:t xml:space="preserve"> and evidence to help them identify and address challenges i</w:t>
      </w:r>
      <w:r w:rsidR="00C27CA5">
        <w:rPr>
          <w:color w:val="000000" w:themeColor="text1"/>
        </w:rPr>
        <w:t xml:space="preserve">n the services they are working </w:t>
      </w:r>
      <w:r w:rsidR="005C51C0">
        <w:rPr>
          <w:color w:val="000000" w:themeColor="text1"/>
        </w:rPr>
        <w:t xml:space="preserve">in. </w:t>
      </w:r>
      <w:r w:rsidR="00073A1A">
        <w:rPr>
          <w:color w:val="000000" w:themeColor="text1"/>
        </w:rPr>
        <w:t xml:space="preserve">Our stewards also ensure that we have access to the expert advice that we need to inform the development of clinical </w:t>
      </w:r>
      <w:r w:rsidR="00A77D43">
        <w:rPr>
          <w:color w:val="000000" w:themeColor="text1"/>
        </w:rPr>
        <w:t>and operational pathways to support the ongoing improvement of care</w:t>
      </w:r>
      <w:r w:rsidR="005C51C0">
        <w:rPr>
          <w:color w:val="000000" w:themeColor="text1"/>
        </w:rPr>
        <w:t xml:space="preserve">. </w:t>
      </w:r>
    </w:p>
    <w:p w14:paraId="018B9F11" w14:textId="084B5183" w:rsidR="00655B9B" w:rsidRDefault="00655B9B" w:rsidP="00A10C68">
      <w:pPr>
        <w:rPr>
          <w:color w:val="000000" w:themeColor="text1"/>
        </w:rPr>
      </w:pPr>
      <w:r>
        <w:rPr>
          <w:color w:val="000000" w:themeColor="text1"/>
        </w:rPr>
        <w:t>We are supporting our Stewards to lead clinical change through regular leadership and development opportunities, including our Summits</w:t>
      </w:r>
      <w:r w:rsidR="005C51C0">
        <w:rPr>
          <w:color w:val="000000" w:themeColor="text1"/>
        </w:rPr>
        <w:t xml:space="preserve">. </w:t>
      </w:r>
      <w:r w:rsidR="003E41AF">
        <w:rPr>
          <w:color w:val="000000" w:themeColor="text1"/>
        </w:rPr>
        <w:t xml:space="preserve">As the programme </w:t>
      </w:r>
      <w:proofErr w:type="gramStart"/>
      <w:r w:rsidR="003E41AF">
        <w:rPr>
          <w:color w:val="000000" w:themeColor="text1"/>
        </w:rPr>
        <w:t>evolves</w:t>
      </w:r>
      <w:proofErr w:type="gramEnd"/>
      <w:r w:rsidR="003E41AF">
        <w:rPr>
          <w:color w:val="000000" w:themeColor="text1"/>
        </w:rPr>
        <w:t xml:space="preserve"> we will be bringing the Stewards closer to our overall Financial Recovery programme and </w:t>
      </w:r>
      <w:r w:rsidR="003E1D5B">
        <w:rPr>
          <w:color w:val="000000" w:themeColor="text1"/>
        </w:rPr>
        <w:t>considering how they can help us drive improved productivity alongside improved outcomes and experience for patients</w:t>
      </w:r>
      <w:r w:rsidR="005C51C0">
        <w:rPr>
          <w:color w:val="000000" w:themeColor="text1"/>
        </w:rPr>
        <w:t xml:space="preserve">. </w:t>
      </w:r>
    </w:p>
    <w:p w14:paraId="1ADCC1F1" w14:textId="6950EF57" w:rsidR="00DB196A" w:rsidRDefault="00E304AE" w:rsidP="00A10C68">
      <w:pPr>
        <w:rPr>
          <w:color w:val="000000" w:themeColor="text1"/>
        </w:rPr>
      </w:pPr>
      <w:r>
        <w:rPr>
          <w:color w:val="000000" w:themeColor="text1"/>
        </w:rPr>
        <w:t xml:space="preserve">Alongside our Stewardship programme, we are reviewing our System Clinical Leadership to ensure resource efficiency, system value and a focus on quality </w:t>
      </w:r>
      <w:r w:rsidR="00CB02B0">
        <w:rPr>
          <w:color w:val="000000" w:themeColor="text1"/>
        </w:rPr>
        <w:t xml:space="preserve">improvement. </w:t>
      </w:r>
      <w:r w:rsidR="00EE1D95">
        <w:rPr>
          <w:color w:val="000000" w:themeColor="text1"/>
        </w:rPr>
        <w:t xml:space="preserve">This work is being supported by the </w:t>
      </w:r>
      <w:r w:rsidR="00327471">
        <w:t>Clinical</w:t>
      </w:r>
      <w:r w:rsidR="00471093">
        <w:t xml:space="preserve"> Leadership and Innovation Directorate and </w:t>
      </w:r>
      <w:r w:rsidR="00467440">
        <w:rPr>
          <w:color w:val="000000" w:themeColor="text1"/>
        </w:rPr>
        <w:t xml:space="preserve">is underpinned by the national principles that will see clinical leaders better connected, </w:t>
      </w:r>
      <w:proofErr w:type="gramStart"/>
      <w:r w:rsidR="00467440">
        <w:rPr>
          <w:color w:val="000000" w:themeColor="text1"/>
        </w:rPr>
        <w:t>developed</w:t>
      </w:r>
      <w:proofErr w:type="gramEnd"/>
      <w:r w:rsidR="00467440">
        <w:rPr>
          <w:color w:val="000000" w:themeColor="text1"/>
        </w:rPr>
        <w:t xml:space="preserve"> and supported in our system. </w:t>
      </w:r>
      <w:r w:rsidR="00192446">
        <w:rPr>
          <w:color w:val="000000" w:themeColor="text1"/>
        </w:rPr>
        <w:t xml:space="preserve">Our clinical leadership development programme ‘Leading Better Together’ </w:t>
      </w:r>
      <w:r w:rsidR="00432668">
        <w:rPr>
          <w:color w:val="000000" w:themeColor="text1"/>
        </w:rPr>
        <w:t xml:space="preserve">will support those stepping up to lead in our system. </w:t>
      </w:r>
    </w:p>
    <w:p w14:paraId="4DE3C7E0" w14:textId="1F4CB404" w:rsidR="00267DFB" w:rsidRDefault="006C3422" w:rsidP="00A10C68">
      <w:pPr>
        <w:rPr>
          <w:color w:val="000000" w:themeColor="text1"/>
        </w:rPr>
      </w:pPr>
      <w:r>
        <w:rPr>
          <w:color w:val="000000" w:themeColor="text1"/>
        </w:rPr>
        <w:t>Staff are often best placed to identify opportunities to improve our services</w:t>
      </w:r>
      <w:r w:rsidR="005C51C0">
        <w:rPr>
          <w:color w:val="000000" w:themeColor="text1"/>
        </w:rPr>
        <w:t xml:space="preserve">. </w:t>
      </w:r>
      <w:r w:rsidR="00003AE5">
        <w:rPr>
          <w:color w:val="000000" w:themeColor="text1"/>
        </w:rPr>
        <w:t xml:space="preserve">The </w:t>
      </w:r>
      <w:r w:rsidR="007B763A">
        <w:rPr>
          <w:color w:val="000000" w:themeColor="text1"/>
        </w:rPr>
        <w:t xml:space="preserve">ICB </w:t>
      </w:r>
      <w:r w:rsidR="00003AE5">
        <w:rPr>
          <w:color w:val="000000" w:themeColor="text1"/>
        </w:rPr>
        <w:t>is committed to developing a model for Quality Improvement that will help e</w:t>
      </w:r>
      <w:r>
        <w:rPr>
          <w:color w:val="000000" w:themeColor="text1"/>
        </w:rPr>
        <w:t xml:space="preserve">quip and support </w:t>
      </w:r>
      <w:r w:rsidR="00003AE5">
        <w:rPr>
          <w:color w:val="000000" w:themeColor="text1"/>
        </w:rPr>
        <w:t>staff to s</w:t>
      </w:r>
      <w:r w:rsidR="00E17DDD">
        <w:rPr>
          <w:color w:val="000000" w:themeColor="text1"/>
        </w:rPr>
        <w:t>peak up and step up in suggesting ways that they can improve the quality and value of care offered to patients</w:t>
      </w:r>
      <w:r w:rsidR="005C51C0">
        <w:rPr>
          <w:color w:val="000000" w:themeColor="text1"/>
        </w:rPr>
        <w:t xml:space="preserve">. </w:t>
      </w:r>
    </w:p>
    <w:p w14:paraId="348CBF01" w14:textId="77777777" w:rsidR="00F7668B" w:rsidRDefault="00F7668B" w:rsidP="00A10C68">
      <w:pPr>
        <w:rPr>
          <w:color w:val="000000" w:themeColor="text1"/>
        </w:rPr>
      </w:pPr>
    </w:p>
    <w:p w14:paraId="27543B71" w14:textId="04F2E7CB" w:rsidR="00267DFB" w:rsidRPr="001B79D7" w:rsidRDefault="0013641C" w:rsidP="00E31521">
      <w:pPr>
        <w:pStyle w:val="ListParagraph"/>
        <w:numPr>
          <w:ilvl w:val="0"/>
          <w:numId w:val="4"/>
        </w:numPr>
        <w:rPr>
          <w:b/>
          <w:bCs/>
          <w:color w:val="000000" w:themeColor="text1"/>
        </w:rPr>
      </w:pPr>
      <w:r w:rsidRPr="001B79D7">
        <w:rPr>
          <w:b/>
          <w:bCs/>
          <w:color w:val="000000" w:themeColor="text1"/>
        </w:rPr>
        <w:t xml:space="preserve">Mobilising and supporting our communities </w:t>
      </w:r>
    </w:p>
    <w:p w14:paraId="4AFB6FA3" w14:textId="6D7DB1AD" w:rsidR="0088471B" w:rsidRDefault="007C7652" w:rsidP="00BB24ED">
      <w:pPr>
        <w:rPr>
          <w:color w:val="000000" w:themeColor="text1"/>
        </w:rPr>
      </w:pPr>
      <w:r>
        <w:rPr>
          <w:color w:val="000000" w:themeColor="text1"/>
        </w:rPr>
        <w:t xml:space="preserve">It is important to acknowledge the breadth of assets that exist across our communities in </w:t>
      </w:r>
      <w:r w:rsidR="0045054C">
        <w:rPr>
          <w:color w:val="000000" w:themeColor="text1"/>
        </w:rPr>
        <w:t>MSE</w:t>
      </w:r>
      <w:r w:rsidR="005C51C0">
        <w:rPr>
          <w:color w:val="000000" w:themeColor="text1"/>
        </w:rPr>
        <w:t xml:space="preserve">. </w:t>
      </w:r>
      <w:r w:rsidR="00F5185B">
        <w:rPr>
          <w:color w:val="000000" w:themeColor="text1"/>
        </w:rPr>
        <w:t xml:space="preserve">We recognise that there is more that we can </w:t>
      </w:r>
      <w:r w:rsidR="0088471B">
        <w:rPr>
          <w:color w:val="000000" w:themeColor="text1"/>
        </w:rPr>
        <w:t xml:space="preserve">do to </w:t>
      </w:r>
      <w:r w:rsidR="00F5185B">
        <w:rPr>
          <w:color w:val="000000" w:themeColor="text1"/>
        </w:rPr>
        <w:t xml:space="preserve">work with communities to </w:t>
      </w:r>
      <w:r w:rsidR="0088471B">
        <w:rPr>
          <w:color w:val="000000" w:themeColor="text1"/>
        </w:rPr>
        <w:t xml:space="preserve">acknowledge, draw on and support those assets to support </w:t>
      </w:r>
      <w:proofErr w:type="gramStart"/>
      <w:r w:rsidR="0088471B">
        <w:rPr>
          <w:color w:val="000000" w:themeColor="text1"/>
        </w:rPr>
        <w:t>local residents</w:t>
      </w:r>
      <w:proofErr w:type="gramEnd"/>
      <w:r w:rsidR="0088471B">
        <w:rPr>
          <w:color w:val="000000" w:themeColor="text1"/>
        </w:rPr>
        <w:t xml:space="preserve">. </w:t>
      </w:r>
      <w:r w:rsidR="002F1AEE">
        <w:rPr>
          <w:color w:val="000000" w:themeColor="text1"/>
        </w:rPr>
        <w:t>This is central to the development of local Integrated Neighbourhood Teams</w:t>
      </w:r>
      <w:r w:rsidR="005822C6">
        <w:rPr>
          <w:color w:val="000000" w:themeColor="text1"/>
        </w:rPr>
        <w:t xml:space="preserve">.  </w:t>
      </w:r>
    </w:p>
    <w:p w14:paraId="053A6409" w14:textId="2B8E3A99" w:rsidR="00F7668B" w:rsidRDefault="009D4180" w:rsidP="00BB24ED">
      <w:pPr>
        <w:rPr>
          <w:color w:val="000000" w:themeColor="text1"/>
        </w:rPr>
      </w:pPr>
      <w:r>
        <w:rPr>
          <w:color w:val="000000" w:themeColor="text1"/>
        </w:rPr>
        <w:t xml:space="preserve">We are committed to continuing to listen to and work with individuals, groups and communities to ensure that we both understand local challenges and develop </w:t>
      </w:r>
      <w:proofErr w:type="gramStart"/>
      <w:r>
        <w:rPr>
          <w:color w:val="000000" w:themeColor="text1"/>
        </w:rPr>
        <w:t>asset based</w:t>
      </w:r>
      <w:proofErr w:type="gramEnd"/>
      <w:r>
        <w:rPr>
          <w:color w:val="000000" w:themeColor="text1"/>
        </w:rPr>
        <w:t xml:space="preserve"> responses to local need. </w:t>
      </w:r>
      <w:r w:rsidR="005C4819">
        <w:rPr>
          <w:color w:val="000000" w:themeColor="text1"/>
        </w:rPr>
        <w:t xml:space="preserve"> </w:t>
      </w:r>
      <w:r w:rsidR="004B2C6C">
        <w:rPr>
          <w:color w:val="000000" w:themeColor="text1"/>
        </w:rPr>
        <w:t>MSE</w:t>
      </w:r>
      <w:r w:rsidR="005822C6">
        <w:rPr>
          <w:color w:val="000000" w:themeColor="text1"/>
        </w:rPr>
        <w:t xml:space="preserve"> </w:t>
      </w:r>
      <w:hyperlink r:id="rId20" w:history="1">
        <w:r w:rsidR="005822C6" w:rsidRPr="004B2C6C">
          <w:rPr>
            <w:rStyle w:val="Hyperlink"/>
          </w:rPr>
          <w:t>Virtual Views</w:t>
        </w:r>
      </w:hyperlink>
      <w:r w:rsidR="005822C6">
        <w:rPr>
          <w:color w:val="000000" w:themeColor="text1"/>
        </w:rPr>
        <w:t xml:space="preserve"> </w:t>
      </w:r>
      <w:r w:rsidR="004B2C6C">
        <w:rPr>
          <w:color w:val="000000" w:themeColor="text1"/>
        </w:rPr>
        <w:t xml:space="preserve">has been established as an online community for local people to share their views, experiences and ideals about </w:t>
      </w:r>
      <w:r w:rsidR="004B2C6C">
        <w:rPr>
          <w:color w:val="000000" w:themeColor="text1"/>
        </w:rPr>
        <w:lastRenderedPageBreak/>
        <w:t>local health and care services. In addition, we will continue to</w:t>
      </w:r>
      <w:r w:rsidR="00652054">
        <w:rPr>
          <w:color w:val="000000" w:themeColor="text1"/>
        </w:rPr>
        <w:t xml:space="preserve"> develop our approach for engaging </w:t>
      </w:r>
      <w:r w:rsidR="007E2E7F">
        <w:rPr>
          <w:color w:val="000000" w:themeColor="text1"/>
        </w:rPr>
        <w:t xml:space="preserve">our people and communities through our placed-based Alliances </w:t>
      </w:r>
      <w:r w:rsidR="00652054">
        <w:rPr>
          <w:color w:val="000000" w:themeColor="text1"/>
        </w:rPr>
        <w:t>and the</w:t>
      </w:r>
      <w:r w:rsidR="005C4819">
        <w:rPr>
          <w:color w:val="000000" w:themeColor="text1"/>
        </w:rPr>
        <w:t xml:space="preserve"> development of our Community Assembly.  </w:t>
      </w:r>
    </w:p>
    <w:p w14:paraId="3D77B4B0" w14:textId="77777777" w:rsidR="0085035C" w:rsidRDefault="0085035C" w:rsidP="00BB24ED">
      <w:pPr>
        <w:rPr>
          <w:color w:val="000000" w:themeColor="text1"/>
        </w:rPr>
      </w:pPr>
    </w:p>
    <w:p w14:paraId="4D567504" w14:textId="64D53431" w:rsidR="005B2B8E" w:rsidRDefault="00F71C18" w:rsidP="00E31521">
      <w:pPr>
        <w:pStyle w:val="ListParagraph"/>
        <w:numPr>
          <w:ilvl w:val="0"/>
          <w:numId w:val="4"/>
        </w:numPr>
        <w:rPr>
          <w:color w:val="000000" w:themeColor="text1"/>
        </w:rPr>
      </w:pPr>
      <w:r>
        <w:rPr>
          <w:b/>
          <w:bCs/>
          <w:color w:val="000000" w:themeColor="text1"/>
        </w:rPr>
        <w:t xml:space="preserve">Further developing our system </w:t>
      </w:r>
    </w:p>
    <w:p w14:paraId="5D0C906A" w14:textId="15EDE1A1" w:rsidR="00337430" w:rsidRDefault="0050022C" w:rsidP="00F71C18">
      <w:pPr>
        <w:rPr>
          <w:color w:val="000000" w:themeColor="text1"/>
        </w:rPr>
      </w:pPr>
      <w:r>
        <w:rPr>
          <w:color w:val="000000" w:themeColor="text1"/>
        </w:rPr>
        <w:t xml:space="preserve">The </w:t>
      </w:r>
      <w:r w:rsidR="007B763A">
        <w:rPr>
          <w:color w:val="000000" w:themeColor="text1"/>
        </w:rPr>
        <w:t>ICB</w:t>
      </w:r>
      <w:r>
        <w:rPr>
          <w:color w:val="000000" w:themeColor="text1"/>
        </w:rPr>
        <w:t xml:space="preserve"> is continuing to develop as both as organisation and as a system. Investing in our collective development and partnership working is critical to enabling our success as an integrated care system. </w:t>
      </w:r>
      <w:r w:rsidR="004645C4">
        <w:rPr>
          <w:color w:val="000000" w:themeColor="text1"/>
        </w:rPr>
        <w:t xml:space="preserve">As we continue to mature as a system, we will invest in our leaders as individuals and as </w:t>
      </w:r>
      <w:r w:rsidR="0007716D">
        <w:rPr>
          <w:color w:val="000000" w:themeColor="text1"/>
        </w:rPr>
        <w:t xml:space="preserve">teams so that they are equipped to help lead effective decision making and delivery across our system. </w:t>
      </w:r>
    </w:p>
    <w:p w14:paraId="28A6D8C9" w14:textId="274F98B5" w:rsidR="00097620" w:rsidRDefault="00097620" w:rsidP="00F71C18">
      <w:pPr>
        <w:rPr>
          <w:color w:val="000000" w:themeColor="text1"/>
        </w:rPr>
      </w:pPr>
      <w:r>
        <w:rPr>
          <w:color w:val="000000" w:themeColor="text1"/>
        </w:rPr>
        <w:t>We are continuing to strengthen our partnership working with local authorities across mid and south Essex</w:t>
      </w:r>
      <w:r w:rsidR="007C2DFE">
        <w:rPr>
          <w:color w:val="000000" w:themeColor="text1"/>
        </w:rPr>
        <w:t xml:space="preserve"> at all levels, including our district and borough councils</w:t>
      </w:r>
      <w:r>
        <w:rPr>
          <w:color w:val="000000" w:themeColor="text1"/>
        </w:rPr>
        <w:t>. We recognise the importance of collaborat</w:t>
      </w:r>
      <w:r w:rsidR="00DF16FA">
        <w:rPr>
          <w:color w:val="000000" w:themeColor="text1"/>
        </w:rPr>
        <w:t>ing</w:t>
      </w:r>
      <w:r>
        <w:rPr>
          <w:color w:val="000000" w:themeColor="text1"/>
        </w:rPr>
        <w:t xml:space="preserve"> in how we plan and deliver health and care services for the benefit of </w:t>
      </w:r>
      <w:proofErr w:type="gramStart"/>
      <w:r>
        <w:rPr>
          <w:color w:val="000000" w:themeColor="text1"/>
        </w:rPr>
        <w:t>local residents</w:t>
      </w:r>
      <w:proofErr w:type="gramEnd"/>
      <w:r>
        <w:rPr>
          <w:color w:val="000000" w:themeColor="text1"/>
        </w:rPr>
        <w:t xml:space="preserve">, </w:t>
      </w:r>
      <w:r w:rsidR="00DF16FA">
        <w:rPr>
          <w:color w:val="000000" w:themeColor="text1"/>
        </w:rPr>
        <w:t>and the</w:t>
      </w:r>
      <w:r>
        <w:rPr>
          <w:color w:val="000000" w:themeColor="text1"/>
        </w:rPr>
        <w:t xml:space="preserve"> ICB and ICP continu</w:t>
      </w:r>
      <w:r w:rsidR="00DF16FA">
        <w:rPr>
          <w:color w:val="000000" w:themeColor="text1"/>
        </w:rPr>
        <w:t>e</w:t>
      </w:r>
      <w:r>
        <w:rPr>
          <w:color w:val="000000" w:themeColor="text1"/>
        </w:rPr>
        <w:t xml:space="preserve"> to align with and support the priorities identified by the three </w:t>
      </w:r>
      <w:r w:rsidR="007C2DFE">
        <w:rPr>
          <w:color w:val="000000" w:themeColor="text1"/>
        </w:rPr>
        <w:t xml:space="preserve">upper tier </w:t>
      </w:r>
      <w:r>
        <w:rPr>
          <w:color w:val="000000" w:themeColor="text1"/>
        </w:rPr>
        <w:t>Health and Wellbeing Boards</w:t>
      </w:r>
      <w:r w:rsidR="00DF16FA">
        <w:rPr>
          <w:color w:val="000000" w:themeColor="text1"/>
        </w:rPr>
        <w:t xml:space="preserve"> and our local placed-based partnerships</w:t>
      </w:r>
      <w:r w:rsidR="00182C99">
        <w:rPr>
          <w:color w:val="000000" w:themeColor="text1"/>
        </w:rPr>
        <w:t>, our Alliances</w:t>
      </w:r>
      <w:r>
        <w:rPr>
          <w:color w:val="000000" w:themeColor="text1"/>
        </w:rPr>
        <w:t xml:space="preserve">.  </w:t>
      </w:r>
    </w:p>
    <w:p w14:paraId="44D52C18" w14:textId="68F809BD" w:rsidR="007B196B" w:rsidRPr="007C0C8D" w:rsidRDefault="005D1E05" w:rsidP="00F71C18">
      <w:pPr>
        <w:rPr>
          <w:color w:val="000000" w:themeColor="text1"/>
        </w:rPr>
      </w:pPr>
      <w:r>
        <w:rPr>
          <w:color w:val="000000" w:themeColor="text1"/>
        </w:rPr>
        <w:t xml:space="preserve">A core part of our system development is our place-based Alliances. We will continue to develop </w:t>
      </w:r>
      <w:r w:rsidR="007C0C8D">
        <w:rPr>
          <w:color w:val="000000" w:themeColor="text1"/>
        </w:rPr>
        <w:t xml:space="preserve">and mature </w:t>
      </w:r>
      <w:r>
        <w:rPr>
          <w:color w:val="000000" w:themeColor="text1"/>
        </w:rPr>
        <w:t xml:space="preserve">these partnerships so that they can better </w:t>
      </w:r>
      <w:r w:rsidRPr="007C0C8D">
        <w:rPr>
          <w:color w:val="000000" w:themeColor="text1"/>
        </w:rPr>
        <w:t>understand the needs of local communities and support deliver</w:t>
      </w:r>
      <w:r w:rsidR="0099223B">
        <w:rPr>
          <w:color w:val="000000" w:themeColor="text1"/>
        </w:rPr>
        <w:t>y</w:t>
      </w:r>
      <w:r w:rsidRPr="007C0C8D">
        <w:rPr>
          <w:color w:val="000000" w:themeColor="text1"/>
        </w:rPr>
        <w:t xml:space="preserve"> of integrated services that support improve population health outcomes, quality of care, </w:t>
      </w:r>
      <w:proofErr w:type="gramStart"/>
      <w:r w:rsidRPr="007C0C8D">
        <w:rPr>
          <w:color w:val="000000" w:themeColor="text1"/>
        </w:rPr>
        <w:t>experience</w:t>
      </w:r>
      <w:proofErr w:type="gramEnd"/>
      <w:r w:rsidRPr="007C0C8D">
        <w:rPr>
          <w:color w:val="000000" w:themeColor="text1"/>
        </w:rPr>
        <w:t xml:space="preserve"> and value. </w:t>
      </w:r>
      <w:r w:rsidR="007C0C8D" w:rsidRPr="007C0C8D">
        <w:rPr>
          <w:color w:val="000000" w:themeColor="text1"/>
        </w:rPr>
        <w:t xml:space="preserve">Alliances </w:t>
      </w:r>
      <w:r w:rsidR="007B196B" w:rsidRPr="007C0C8D">
        <w:rPr>
          <w:color w:val="000000" w:themeColor="text1"/>
        </w:rPr>
        <w:t xml:space="preserve">will develop delivery plans around shared local outcomes that contribute to our priorities as an </w:t>
      </w:r>
      <w:r w:rsidR="007B763A">
        <w:rPr>
          <w:color w:val="000000" w:themeColor="text1"/>
        </w:rPr>
        <w:t>ICB</w:t>
      </w:r>
      <w:r w:rsidR="007B196B" w:rsidRPr="007C0C8D">
        <w:rPr>
          <w:color w:val="000000" w:themeColor="text1"/>
        </w:rPr>
        <w:t xml:space="preserve"> and </w:t>
      </w:r>
      <w:r w:rsidR="007B763A">
        <w:rPr>
          <w:color w:val="000000" w:themeColor="text1"/>
        </w:rPr>
        <w:t>ICP</w:t>
      </w:r>
      <w:r w:rsidR="007B196B" w:rsidRPr="007C0C8D">
        <w:rPr>
          <w:color w:val="000000" w:themeColor="text1"/>
        </w:rPr>
        <w:t>. They will use an asset</w:t>
      </w:r>
      <w:r w:rsidR="007C0C8D">
        <w:rPr>
          <w:color w:val="000000" w:themeColor="text1"/>
        </w:rPr>
        <w:t>-</w:t>
      </w:r>
      <w:r w:rsidR="007B196B" w:rsidRPr="007C0C8D">
        <w:rPr>
          <w:color w:val="000000" w:themeColor="text1"/>
        </w:rPr>
        <w:t>based approach to community development to drive transformation and focus on the wider determinants of health to improve health outcomes, particularly through the vehicle of integrated neighbourhood working. As Alliances continue to mature and develop, they will look for opportunities to make best use of the collective resource to deliver sustainable change.</w:t>
      </w:r>
    </w:p>
    <w:p w14:paraId="65650992" w14:textId="36A0F919" w:rsidR="002D067C" w:rsidRDefault="002902F1" w:rsidP="00F71C18">
      <w:pPr>
        <w:rPr>
          <w:color w:val="000000" w:themeColor="text1"/>
        </w:rPr>
      </w:pPr>
      <w:r>
        <w:rPr>
          <w:color w:val="000000" w:themeColor="text1"/>
        </w:rPr>
        <w:t>The</w:t>
      </w:r>
      <w:r w:rsidR="002D067C">
        <w:rPr>
          <w:color w:val="000000" w:themeColor="text1"/>
        </w:rPr>
        <w:t xml:space="preserve"> </w:t>
      </w:r>
      <w:r w:rsidR="007B763A">
        <w:rPr>
          <w:color w:val="000000" w:themeColor="text1"/>
        </w:rPr>
        <w:t>ICB</w:t>
      </w:r>
      <w:r w:rsidR="002D067C">
        <w:rPr>
          <w:color w:val="000000" w:themeColor="text1"/>
        </w:rPr>
        <w:t xml:space="preserve"> is now responsible for commissioning all primary care services, including </w:t>
      </w:r>
      <w:r w:rsidR="003A4EB4">
        <w:rPr>
          <w:color w:val="000000" w:themeColor="text1"/>
        </w:rPr>
        <w:t xml:space="preserve">community pharmacy, </w:t>
      </w:r>
      <w:proofErr w:type="gramStart"/>
      <w:r w:rsidR="002B7D5E">
        <w:rPr>
          <w:color w:val="000000" w:themeColor="text1"/>
        </w:rPr>
        <w:t>op</w:t>
      </w:r>
      <w:r w:rsidR="003A4EB4">
        <w:rPr>
          <w:color w:val="000000" w:themeColor="text1"/>
        </w:rPr>
        <w:t>tometry</w:t>
      </w:r>
      <w:proofErr w:type="gramEnd"/>
      <w:r w:rsidR="003A4EB4">
        <w:rPr>
          <w:color w:val="000000" w:themeColor="text1"/>
        </w:rPr>
        <w:t xml:space="preserve"> </w:t>
      </w:r>
      <w:r w:rsidR="002B7D5E">
        <w:rPr>
          <w:color w:val="000000" w:themeColor="text1"/>
        </w:rPr>
        <w:t>and dental services. This provide</w:t>
      </w:r>
      <w:r>
        <w:rPr>
          <w:color w:val="000000" w:themeColor="text1"/>
        </w:rPr>
        <w:t>s</w:t>
      </w:r>
      <w:r w:rsidR="002B7D5E">
        <w:rPr>
          <w:color w:val="000000" w:themeColor="text1"/>
        </w:rPr>
        <w:t xml:space="preserve"> us with a further opportunity to strengthen primary care services in our system and consider new ways of delivering care and treatment to meet local need</w:t>
      </w:r>
      <w:r w:rsidR="005C51C0">
        <w:rPr>
          <w:color w:val="000000" w:themeColor="text1"/>
        </w:rPr>
        <w:t xml:space="preserve">. </w:t>
      </w:r>
      <w:r w:rsidR="00EE5AD7">
        <w:rPr>
          <w:color w:val="000000" w:themeColor="text1"/>
        </w:rPr>
        <w:t xml:space="preserve">Looking forward, </w:t>
      </w:r>
      <w:r w:rsidR="0045054C">
        <w:rPr>
          <w:color w:val="000000" w:themeColor="text1"/>
        </w:rPr>
        <w:t xml:space="preserve">MSE </w:t>
      </w:r>
      <w:r w:rsidR="00EE5AD7">
        <w:rPr>
          <w:color w:val="000000" w:themeColor="text1"/>
        </w:rPr>
        <w:t>expects to be one of the first system in the country to receive delegated responsibility for commissioning specialise services</w:t>
      </w:r>
      <w:r w:rsidR="005C51C0">
        <w:rPr>
          <w:color w:val="000000" w:themeColor="text1"/>
        </w:rPr>
        <w:t xml:space="preserve">. </w:t>
      </w:r>
      <w:r>
        <w:rPr>
          <w:color w:val="000000" w:themeColor="text1"/>
        </w:rPr>
        <w:t>We</w:t>
      </w:r>
      <w:r w:rsidR="00EE5AD7">
        <w:rPr>
          <w:color w:val="000000" w:themeColor="text1"/>
        </w:rPr>
        <w:t xml:space="preserve"> are excited about the opportunity this provides us to review how we commission services to best meet the needs of our local population.  </w:t>
      </w:r>
    </w:p>
    <w:p w14:paraId="65DE3B3B" w14:textId="50F3F3A7" w:rsidR="00934CAC" w:rsidRDefault="0050022C" w:rsidP="00F71C18">
      <w:pPr>
        <w:rPr>
          <w:color w:val="000000" w:themeColor="text1"/>
        </w:rPr>
      </w:pPr>
      <w:r>
        <w:rPr>
          <w:color w:val="000000" w:themeColor="text1"/>
        </w:rPr>
        <w:t xml:space="preserve">The </w:t>
      </w:r>
      <w:r w:rsidR="007B763A">
        <w:rPr>
          <w:color w:val="000000" w:themeColor="text1"/>
        </w:rPr>
        <w:t>ICB</w:t>
      </w:r>
      <w:r w:rsidR="00E65548">
        <w:rPr>
          <w:color w:val="000000" w:themeColor="text1"/>
        </w:rPr>
        <w:t xml:space="preserve"> is also supporting the development of </w:t>
      </w:r>
      <w:proofErr w:type="gramStart"/>
      <w:r w:rsidR="00E65548">
        <w:rPr>
          <w:color w:val="000000" w:themeColor="text1"/>
        </w:rPr>
        <w:t>a number of</w:t>
      </w:r>
      <w:proofErr w:type="gramEnd"/>
      <w:r w:rsidR="00E65548">
        <w:rPr>
          <w:color w:val="000000" w:themeColor="text1"/>
        </w:rPr>
        <w:t xml:space="preserve"> provider collaboratives across our system, including</w:t>
      </w:r>
      <w:r w:rsidR="00934CAC">
        <w:rPr>
          <w:color w:val="000000" w:themeColor="text1"/>
        </w:rPr>
        <w:t xml:space="preserve">: </w:t>
      </w:r>
    </w:p>
    <w:p w14:paraId="7897F2E5" w14:textId="7CDEE88A" w:rsidR="00E65548" w:rsidRDefault="00E65548" w:rsidP="00E31521">
      <w:pPr>
        <w:pStyle w:val="ListParagraph"/>
        <w:numPr>
          <w:ilvl w:val="0"/>
          <w:numId w:val="5"/>
        </w:numPr>
        <w:rPr>
          <w:color w:val="000000" w:themeColor="text1"/>
        </w:rPr>
      </w:pPr>
      <w:r>
        <w:rPr>
          <w:color w:val="000000" w:themeColor="text1"/>
        </w:rPr>
        <w:t>The Primary Care Collaborative for mid and south Essex</w:t>
      </w:r>
      <w:r w:rsidR="00EF0A2C">
        <w:rPr>
          <w:color w:val="000000" w:themeColor="text1"/>
        </w:rPr>
        <w:t xml:space="preserve">, including a focus on </w:t>
      </w:r>
      <w:r w:rsidR="00764BFC">
        <w:rPr>
          <w:color w:val="000000" w:themeColor="text1"/>
        </w:rPr>
        <w:t xml:space="preserve">supporting the sustainability of general practice and </w:t>
      </w:r>
      <w:r w:rsidR="00EF0A2C">
        <w:rPr>
          <w:color w:val="000000" w:themeColor="text1"/>
        </w:rPr>
        <w:t>implementing the recommendations from the Fuller review</w:t>
      </w:r>
      <w:r w:rsidR="00134B61">
        <w:rPr>
          <w:color w:val="000000" w:themeColor="text1"/>
        </w:rPr>
        <w:t>.</w:t>
      </w:r>
    </w:p>
    <w:p w14:paraId="6522FDFE" w14:textId="792DFC47" w:rsidR="000A0101" w:rsidRDefault="00B049FD" w:rsidP="00E31521">
      <w:pPr>
        <w:pStyle w:val="ListParagraph"/>
        <w:numPr>
          <w:ilvl w:val="0"/>
          <w:numId w:val="5"/>
        </w:numPr>
        <w:rPr>
          <w:color w:val="000000" w:themeColor="text1"/>
        </w:rPr>
      </w:pPr>
      <w:r>
        <w:rPr>
          <w:color w:val="000000" w:themeColor="text1"/>
        </w:rPr>
        <w:lastRenderedPageBreak/>
        <w:t>The</w:t>
      </w:r>
      <w:r w:rsidR="00934CAC">
        <w:rPr>
          <w:color w:val="000000" w:themeColor="text1"/>
        </w:rPr>
        <w:t xml:space="preserve"> </w:t>
      </w:r>
      <w:r w:rsidR="000A0101">
        <w:rPr>
          <w:color w:val="000000" w:themeColor="text1"/>
        </w:rPr>
        <w:t>Community Collaborative</w:t>
      </w:r>
      <w:r>
        <w:rPr>
          <w:color w:val="000000" w:themeColor="text1"/>
        </w:rPr>
        <w:t>, which brings together</w:t>
      </w:r>
      <w:r w:rsidR="000A0101">
        <w:rPr>
          <w:color w:val="000000" w:themeColor="text1"/>
        </w:rPr>
        <w:t xml:space="preserve"> Essex Partnership NHS Foundation Trust</w:t>
      </w:r>
      <w:r w:rsidR="005C007B">
        <w:rPr>
          <w:color w:val="000000" w:themeColor="text1"/>
        </w:rPr>
        <w:t xml:space="preserve"> (EPUT)</w:t>
      </w:r>
      <w:r w:rsidR="000A0101">
        <w:rPr>
          <w:color w:val="000000" w:themeColor="text1"/>
        </w:rPr>
        <w:t xml:space="preserve">, </w:t>
      </w:r>
      <w:proofErr w:type="gramStart"/>
      <w:r w:rsidR="000A0101">
        <w:rPr>
          <w:color w:val="000000" w:themeColor="text1"/>
        </w:rPr>
        <w:t>North East</w:t>
      </w:r>
      <w:proofErr w:type="gramEnd"/>
      <w:r w:rsidR="000A0101">
        <w:rPr>
          <w:color w:val="000000" w:themeColor="text1"/>
        </w:rPr>
        <w:t xml:space="preserve"> London NHS Foundation Trust</w:t>
      </w:r>
      <w:r w:rsidR="005C007B">
        <w:rPr>
          <w:color w:val="000000" w:themeColor="text1"/>
        </w:rPr>
        <w:t xml:space="preserve"> (NEFLT)</w:t>
      </w:r>
      <w:r w:rsidR="000A0101">
        <w:rPr>
          <w:color w:val="000000" w:themeColor="text1"/>
        </w:rPr>
        <w:t xml:space="preserve"> and Provide </w:t>
      </w:r>
      <w:r w:rsidR="005C007B">
        <w:rPr>
          <w:color w:val="000000" w:themeColor="text1"/>
        </w:rPr>
        <w:t>Community Interest Company (</w:t>
      </w:r>
      <w:r w:rsidR="000A0101">
        <w:rPr>
          <w:color w:val="000000" w:themeColor="text1"/>
        </w:rPr>
        <w:t>CIC</w:t>
      </w:r>
      <w:r w:rsidR="005C007B">
        <w:rPr>
          <w:color w:val="000000" w:themeColor="text1"/>
        </w:rPr>
        <w:t>)</w:t>
      </w:r>
      <w:r w:rsidR="00134B61">
        <w:rPr>
          <w:color w:val="000000" w:themeColor="text1"/>
        </w:rPr>
        <w:t>.</w:t>
      </w:r>
      <w:r w:rsidR="000A0101">
        <w:rPr>
          <w:color w:val="000000" w:themeColor="text1"/>
        </w:rPr>
        <w:t xml:space="preserve"> </w:t>
      </w:r>
    </w:p>
    <w:p w14:paraId="2B899343" w14:textId="0FA8C18A" w:rsidR="00B049FD" w:rsidRPr="001B79D7" w:rsidRDefault="00D73FCD" w:rsidP="00E31521">
      <w:pPr>
        <w:pStyle w:val="ListParagraph"/>
        <w:numPr>
          <w:ilvl w:val="0"/>
          <w:numId w:val="5"/>
        </w:numPr>
        <w:rPr>
          <w:color w:val="000000" w:themeColor="text1"/>
        </w:rPr>
      </w:pPr>
      <w:r>
        <w:rPr>
          <w:color w:val="000000" w:themeColor="text1"/>
        </w:rPr>
        <w:t xml:space="preserve">The </w:t>
      </w:r>
      <w:r w:rsidR="00203BA9">
        <w:rPr>
          <w:color w:val="000000" w:themeColor="text1"/>
        </w:rPr>
        <w:t xml:space="preserve">NHS Specialist </w:t>
      </w:r>
      <w:r>
        <w:rPr>
          <w:color w:val="000000" w:themeColor="text1"/>
        </w:rPr>
        <w:t>Mental Health</w:t>
      </w:r>
      <w:r w:rsidR="00B049FD">
        <w:rPr>
          <w:color w:val="000000" w:themeColor="text1"/>
        </w:rPr>
        <w:t>, Learning Disability and Autism</w:t>
      </w:r>
      <w:r>
        <w:rPr>
          <w:color w:val="000000" w:themeColor="text1"/>
        </w:rPr>
        <w:t xml:space="preserve"> Provider Collaborative across </w:t>
      </w:r>
      <w:r w:rsidR="00B049FD">
        <w:rPr>
          <w:color w:val="000000" w:themeColor="text1"/>
        </w:rPr>
        <w:t>East of England</w:t>
      </w:r>
      <w:r w:rsidR="00134B61">
        <w:rPr>
          <w:color w:val="000000" w:themeColor="text1"/>
        </w:rPr>
        <w:t>.</w:t>
      </w:r>
      <w:r w:rsidR="00B049FD">
        <w:rPr>
          <w:color w:val="000000" w:themeColor="text1"/>
        </w:rPr>
        <w:t xml:space="preserve"> </w:t>
      </w:r>
    </w:p>
    <w:p w14:paraId="2CE0C616" w14:textId="6EA7C0B3" w:rsidR="0050022C" w:rsidRDefault="0050022C" w:rsidP="00E31521">
      <w:pPr>
        <w:pStyle w:val="ListParagraph"/>
        <w:numPr>
          <w:ilvl w:val="0"/>
          <w:numId w:val="5"/>
        </w:numPr>
        <w:rPr>
          <w:color w:val="000000" w:themeColor="text1"/>
        </w:rPr>
      </w:pPr>
      <w:r w:rsidRPr="001B79D7">
        <w:rPr>
          <w:color w:val="000000" w:themeColor="text1"/>
        </w:rPr>
        <w:t xml:space="preserve">Mid and South Essex NHS Foundation Trust </w:t>
      </w:r>
      <w:r w:rsidR="003B3520">
        <w:rPr>
          <w:color w:val="000000" w:themeColor="text1"/>
        </w:rPr>
        <w:t xml:space="preserve">(MSEFT) </w:t>
      </w:r>
      <w:r w:rsidR="00934CAC" w:rsidRPr="001B79D7">
        <w:rPr>
          <w:color w:val="000000" w:themeColor="text1"/>
        </w:rPr>
        <w:t xml:space="preserve">to reduce variation and increase the quality and value of care offered across </w:t>
      </w:r>
      <w:r w:rsidR="000A0101">
        <w:rPr>
          <w:color w:val="000000" w:themeColor="text1"/>
        </w:rPr>
        <w:t>its acute and community hospitals</w:t>
      </w:r>
      <w:r w:rsidR="00134B61">
        <w:rPr>
          <w:color w:val="000000" w:themeColor="text1"/>
        </w:rPr>
        <w:t>.</w:t>
      </w:r>
      <w:r w:rsidR="000A0101">
        <w:rPr>
          <w:color w:val="000000" w:themeColor="text1"/>
        </w:rPr>
        <w:t xml:space="preserve"> </w:t>
      </w:r>
    </w:p>
    <w:p w14:paraId="48D1FF65" w14:textId="4A855A0D" w:rsidR="001C640C" w:rsidRDefault="002902F1" w:rsidP="003E45B3">
      <w:pPr>
        <w:rPr>
          <w:color w:val="000000" w:themeColor="text1"/>
        </w:rPr>
      </w:pPr>
      <w:r>
        <w:rPr>
          <w:color w:val="000000" w:themeColor="text1"/>
        </w:rPr>
        <w:t xml:space="preserve">The NHS in </w:t>
      </w:r>
      <w:r w:rsidR="0045054C">
        <w:rPr>
          <w:color w:val="000000" w:themeColor="text1"/>
        </w:rPr>
        <w:t xml:space="preserve">MSE </w:t>
      </w:r>
      <w:r>
        <w:rPr>
          <w:color w:val="000000" w:themeColor="text1"/>
        </w:rPr>
        <w:t>remains committed to being an anchor in our community.</w:t>
      </w:r>
      <w:r w:rsidR="005C51C0">
        <w:rPr>
          <w:color w:val="000000" w:themeColor="text1"/>
        </w:rPr>
        <w:t xml:space="preserve"> </w:t>
      </w:r>
      <w:r w:rsidR="003E45B3">
        <w:rPr>
          <w:color w:val="000000" w:themeColor="text1"/>
        </w:rPr>
        <w:t>With a budget of over £2 billion and a workforce of over 16,000, we are a huge contributor to our local economy. Through the MSE Anchor programme the ICB will continue to explore ways that we can contribute to wider social and economic development through</w:t>
      </w:r>
      <w:r w:rsidR="001C640C">
        <w:rPr>
          <w:color w:val="000000" w:themeColor="text1"/>
        </w:rPr>
        <w:t xml:space="preserve">: </w:t>
      </w:r>
    </w:p>
    <w:p w14:paraId="7964CC05" w14:textId="70EBCFC1" w:rsidR="003E45B3" w:rsidRDefault="00A917B0" w:rsidP="00E31521">
      <w:pPr>
        <w:pStyle w:val="ListParagraph"/>
        <w:numPr>
          <w:ilvl w:val="0"/>
          <w:numId w:val="5"/>
        </w:numPr>
        <w:rPr>
          <w:color w:val="000000" w:themeColor="text1"/>
        </w:rPr>
      </w:pPr>
      <w:r w:rsidRPr="00A917B0">
        <w:rPr>
          <w:b/>
          <w:bCs/>
          <w:color w:val="000000" w:themeColor="text1"/>
        </w:rPr>
        <w:t>Our workforce:</w:t>
      </w:r>
      <w:r>
        <w:rPr>
          <w:color w:val="000000" w:themeColor="text1"/>
        </w:rPr>
        <w:t xml:space="preserve"> helping local people to gain jobs in the NHS through t</w:t>
      </w:r>
      <w:r w:rsidR="001C640C">
        <w:rPr>
          <w:color w:val="000000" w:themeColor="text1"/>
        </w:rPr>
        <w:t xml:space="preserve">he Anchor Ambition programme, </w:t>
      </w:r>
      <w:r w:rsidR="00CF0512">
        <w:rPr>
          <w:color w:val="000000" w:themeColor="text1"/>
        </w:rPr>
        <w:t xml:space="preserve">anchor youth programme, </w:t>
      </w:r>
      <w:proofErr w:type="gramStart"/>
      <w:r w:rsidR="001C640C">
        <w:rPr>
          <w:color w:val="000000" w:themeColor="text1"/>
        </w:rPr>
        <w:t>apprenticeships</w:t>
      </w:r>
      <w:proofErr w:type="gramEnd"/>
      <w:r>
        <w:rPr>
          <w:color w:val="000000" w:themeColor="text1"/>
        </w:rPr>
        <w:t xml:space="preserve"> and then ongoing career development.  We will also continue to focus on the wellbeing of our workforce and their families as potential users of our health and care services. </w:t>
      </w:r>
    </w:p>
    <w:p w14:paraId="161D51DC" w14:textId="46F36E0A" w:rsidR="00A917B0" w:rsidRDefault="00A917B0" w:rsidP="00E31521">
      <w:pPr>
        <w:pStyle w:val="ListParagraph"/>
        <w:numPr>
          <w:ilvl w:val="0"/>
          <w:numId w:val="5"/>
        </w:numPr>
        <w:rPr>
          <w:color w:val="000000" w:themeColor="text1"/>
        </w:rPr>
      </w:pPr>
      <w:r>
        <w:rPr>
          <w:b/>
          <w:bCs/>
          <w:color w:val="000000" w:themeColor="text1"/>
        </w:rPr>
        <w:t>Our p</w:t>
      </w:r>
      <w:r w:rsidR="00701D26">
        <w:rPr>
          <w:b/>
          <w:bCs/>
          <w:color w:val="000000" w:themeColor="text1"/>
        </w:rPr>
        <w:t xml:space="preserve">urchasing: </w:t>
      </w:r>
      <w:r w:rsidR="00701D26">
        <w:rPr>
          <w:color w:val="000000" w:themeColor="text1"/>
        </w:rPr>
        <w:t xml:space="preserve">the NHS is committed to ensuring social value remains an important consideration </w:t>
      </w:r>
      <w:r w:rsidR="00D23C44">
        <w:rPr>
          <w:color w:val="000000" w:themeColor="text1"/>
        </w:rPr>
        <w:t xml:space="preserve">in our procurements.  This includes including requirements around </w:t>
      </w:r>
      <w:r w:rsidR="00510FF1">
        <w:rPr>
          <w:color w:val="000000" w:themeColor="text1"/>
        </w:rPr>
        <w:t>ethical and labour standards</w:t>
      </w:r>
      <w:r w:rsidR="000F6E3F">
        <w:rPr>
          <w:color w:val="000000" w:themeColor="text1"/>
        </w:rPr>
        <w:t xml:space="preserve">, including net zero and modern slavery requirements, </w:t>
      </w:r>
      <w:r w:rsidR="00510FF1">
        <w:rPr>
          <w:color w:val="000000" w:themeColor="text1"/>
        </w:rPr>
        <w:t xml:space="preserve">in all our procurements and contracts. </w:t>
      </w:r>
    </w:p>
    <w:p w14:paraId="555486B1" w14:textId="76C8473C" w:rsidR="00A16156" w:rsidRDefault="00A16156" w:rsidP="00E31521">
      <w:pPr>
        <w:pStyle w:val="ListParagraph"/>
        <w:numPr>
          <w:ilvl w:val="0"/>
          <w:numId w:val="5"/>
        </w:numPr>
        <w:rPr>
          <w:color w:val="000000" w:themeColor="text1"/>
        </w:rPr>
      </w:pPr>
      <w:r>
        <w:rPr>
          <w:b/>
          <w:bCs/>
          <w:color w:val="000000" w:themeColor="text1"/>
        </w:rPr>
        <w:t>Our buildings and spaces:</w:t>
      </w:r>
      <w:r>
        <w:rPr>
          <w:color w:val="000000" w:themeColor="text1"/>
        </w:rPr>
        <w:t xml:space="preserve"> we are currently developing our infrastructure strategy, which will consider how we can make better use of the buildings, </w:t>
      </w:r>
      <w:proofErr w:type="gramStart"/>
      <w:r>
        <w:rPr>
          <w:color w:val="000000" w:themeColor="text1"/>
        </w:rPr>
        <w:t>spaces</w:t>
      </w:r>
      <w:proofErr w:type="gramEnd"/>
      <w:r>
        <w:rPr>
          <w:color w:val="000000" w:themeColor="text1"/>
        </w:rPr>
        <w:t xml:space="preserve"> and assets we have across MSE to better serve our patients and the wider community. </w:t>
      </w:r>
    </w:p>
    <w:p w14:paraId="046294A3" w14:textId="2C5F8708" w:rsidR="000F6E3F" w:rsidRDefault="00A16156" w:rsidP="00E31521">
      <w:pPr>
        <w:pStyle w:val="ListParagraph"/>
        <w:numPr>
          <w:ilvl w:val="0"/>
          <w:numId w:val="5"/>
        </w:numPr>
        <w:rPr>
          <w:color w:val="000000" w:themeColor="text1"/>
        </w:rPr>
      </w:pPr>
      <w:r>
        <w:rPr>
          <w:b/>
          <w:bCs/>
          <w:color w:val="000000" w:themeColor="text1"/>
        </w:rPr>
        <w:t xml:space="preserve">Our </w:t>
      </w:r>
      <w:r w:rsidR="00F64471">
        <w:rPr>
          <w:b/>
          <w:bCs/>
          <w:color w:val="000000" w:themeColor="text1"/>
        </w:rPr>
        <w:t xml:space="preserve">environmental impact: </w:t>
      </w:r>
      <w:r w:rsidR="00F64471">
        <w:rPr>
          <w:color w:val="000000" w:themeColor="text1"/>
        </w:rPr>
        <w:t xml:space="preserve">MSE is currently refreshing our Greener NHS plan for the system to ensure that we are taking appropriate action to reduce </w:t>
      </w:r>
      <w:r w:rsidR="005108AB">
        <w:rPr>
          <w:color w:val="000000" w:themeColor="text1"/>
        </w:rPr>
        <w:t xml:space="preserve">NHS emissions, including reducing carbon and air pollutants. The plan will also consider what adaptations health and care services will need to take to respond to the challenges </w:t>
      </w:r>
      <w:r w:rsidR="00623E72">
        <w:rPr>
          <w:color w:val="000000" w:themeColor="text1"/>
        </w:rPr>
        <w:t xml:space="preserve">climate change is presenting today and in the future. </w:t>
      </w:r>
    </w:p>
    <w:p w14:paraId="730D44F4" w14:textId="53ACEF27" w:rsidR="00623E72" w:rsidRDefault="00623E72" w:rsidP="00E31521">
      <w:pPr>
        <w:pStyle w:val="ListParagraph"/>
        <w:numPr>
          <w:ilvl w:val="0"/>
          <w:numId w:val="5"/>
        </w:numPr>
        <w:rPr>
          <w:color w:val="000000" w:themeColor="text1"/>
        </w:rPr>
      </w:pPr>
      <w:r>
        <w:rPr>
          <w:b/>
          <w:bCs/>
          <w:color w:val="000000" w:themeColor="text1"/>
        </w:rPr>
        <w:t>Our partnerships:</w:t>
      </w:r>
      <w:r>
        <w:rPr>
          <w:color w:val="000000" w:themeColor="text1"/>
        </w:rPr>
        <w:t xml:space="preserve"> </w:t>
      </w:r>
      <w:r w:rsidR="004E64BF">
        <w:rPr>
          <w:color w:val="000000" w:themeColor="text1"/>
        </w:rPr>
        <w:t xml:space="preserve">we remain committed to working with and learning from others, both in our communities and beyond. We want to be a learning system, </w:t>
      </w:r>
      <w:r w:rsidR="00F17BF8">
        <w:rPr>
          <w:color w:val="000000" w:themeColor="text1"/>
        </w:rPr>
        <w:t xml:space="preserve">working to make best use of the assets and resource that we have access to so that we can best serve the people living in MSE. </w:t>
      </w:r>
    </w:p>
    <w:p w14:paraId="6D765875" w14:textId="77777777" w:rsidR="005C007B" w:rsidRDefault="005C007B" w:rsidP="005C007B">
      <w:pPr>
        <w:pStyle w:val="ListParagraph"/>
        <w:ind w:left="720"/>
        <w:rPr>
          <w:color w:val="000000" w:themeColor="text1"/>
        </w:rPr>
      </w:pPr>
    </w:p>
    <w:p w14:paraId="2409CCD3" w14:textId="77777777" w:rsidR="00607C36" w:rsidRDefault="00607C36" w:rsidP="005C007B">
      <w:pPr>
        <w:pStyle w:val="ListParagraph"/>
        <w:ind w:left="720"/>
        <w:rPr>
          <w:color w:val="000000" w:themeColor="text1"/>
        </w:rPr>
      </w:pPr>
    </w:p>
    <w:p w14:paraId="4E36A506" w14:textId="77777777" w:rsidR="00607C36" w:rsidRPr="001C640C" w:rsidRDefault="00607C36" w:rsidP="005C007B">
      <w:pPr>
        <w:pStyle w:val="ListParagraph"/>
        <w:ind w:left="720"/>
        <w:rPr>
          <w:color w:val="000000" w:themeColor="text1"/>
        </w:rPr>
      </w:pPr>
    </w:p>
    <w:p w14:paraId="68F6E810" w14:textId="445BA441" w:rsidR="00C6293C" w:rsidRDefault="00C6293C" w:rsidP="00E31521">
      <w:pPr>
        <w:pStyle w:val="ListParagraph"/>
        <w:numPr>
          <w:ilvl w:val="0"/>
          <w:numId w:val="4"/>
        </w:numPr>
        <w:rPr>
          <w:color w:val="000000" w:themeColor="text1"/>
        </w:rPr>
      </w:pPr>
      <w:r>
        <w:rPr>
          <w:b/>
          <w:bCs/>
          <w:color w:val="000000" w:themeColor="text1"/>
        </w:rPr>
        <w:lastRenderedPageBreak/>
        <w:t xml:space="preserve">Improving our </w:t>
      </w:r>
      <w:r w:rsidR="00900826">
        <w:rPr>
          <w:b/>
          <w:bCs/>
          <w:color w:val="000000" w:themeColor="text1"/>
        </w:rPr>
        <w:t>NHS</w:t>
      </w:r>
      <w:r>
        <w:rPr>
          <w:b/>
          <w:bCs/>
          <w:color w:val="000000" w:themeColor="text1"/>
        </w:rPr>
        <w:t xml:space="preserve"> oversight framework rating </w:t>
      </w:r>
    </w:p>
    <w:p w14:paraId="2BC1DA56" w14:textId="77777777" w:rsidR="00C038E6" w:rsidRDefault="00900826" w:rsidP="00C6293C">
      <w:pPr>
        <w:rPr>
          <w:color w:val="000000" w:themeColor="text1"/>
        </w:rPr>
      </w:pPr>
      <w:r>
        <w:rPr>
          <w:color w:val="000000" w:themeColor="text1"/>
        </w:rPr>
        <w:t xml:space="preserve">The NHS oversight framework </w:t>
      </w:r>
      <w:r w:rsidR="008E301C">
        <w:rPr>
          <w:color w:val="000000" w:themeColor="text1"/>
        </w:rPr>
        <w:t>looks at how local NHS partners are aligning with wider system partners</w:t>
      </w:r>
      <w:r w:rsidR="007E7B57">
        <w:rPr>
          <w:color w:val="000000" w:themeColor="text1"/>
        </w:rPr>
        <w:t xml:space="preserve"> and aims to identify areas where systems might require additional support. </w:t>
      </w:r>
      <w:r w:rsidR="00EF48C0">
        <w:rPr>
          <w:color w:val="000000" w:themeColor="text1"/>
        </w:rPr>
        <w:t xml:space="preserve"> </w:t>
      </w:r>
    </w:p>
    <w:p w14:paraId="1F489EA3" w14:textId="2A3851D1" w:rsidR="00C6293C" w:rsidRDefault="0045054C" w:rsidP="00C6293C">
      <w:pPr>
        <w:rPr>
          <w:color w:val="000000" w:themeColor="text1"/>
        </w:rPr>
      </w:pPr>
      <w:r>
        <w:rPr>
          <w:color w:val="000000" w:themeColor="text1"/>
        </w:rPr>
        <w:t xml:space="preserve">MSE </w:t>
      </w:r>
      <w:r w:rsidR="00162773">
        <w:rPr>
          <w:color w:val="000000" w:themeColor="text1"/>
        </w:rPr>
        <w:t>ICB remains committed to improving its oversight framework</w:t>
      </w:r>
      <w:r w:rsidR="00B80E3A">
        <w:rPr>
          <w:color w:val="000000" w:themeColor="text1"/>
        </w:rPr>
        <w:t xml:space="preserve"> ratings</w:t>
      </w:r>
      <w:r w:rsidR="00162773">
        <w:rPr>
          <w:color w:val="000000" w:themeColor="text1"/>
        </w:rPr>
        <w:t xml:space="preserve">, recognising that this is a system facing significant financial and quality challenges and is currently failing to recover care in line with the national targets.  </w:t>
      </w:r>
    </w:p>
    <w:p w14:paraId="41405AD3" w14:textId="2C639D46" w:rsidR="00F7668B" w:rsidRDefault="0018556B" w:rsidP="00C6293C">
      <w:pPr>
        <w:rPr>
          <w:color w:val="000000" w:themeColor="text1"/>
        </w:rPr>
      </w:pPr>
      <w:r>
        <w:rPr>
          <w:color w:val="000000" w:themeColor="text1"/>
        </w:rPr>
        <w:t>To support the system in its financial recovery, a</w:t>
      </w:r>
      <w:r w:rsidR="00ED0753">
        <w:rPr>
          <w:color w:val="000000" w:themeColor="text1"/>
        </w:rPr>
        <w:t>n Executive Director of System</w:t>
      </w:r>
      <w:r>
        <w:rPr>
          <w:color w:val="000000" w:themeColor="text1"/>
        </w:rPr>
        <w:t xml:space="preserve"> Recovery has </w:t>
      </w:r>
      <w:r w:rsidR="00C038E6">
        <w:rPr>
          <w:color w:val="000000" w:themeColor="text1"/>
        </w:rPr>
        <w:t xml:space="preserve">started working across </w:t>
      </w:r>
      <w:r w:rsidR="007B763A">
        <w:rPr>
          <w:color w:val="000000" w:themeColor="text1"/>
        </w:rPr>
        <w:t>ICB</w:t>
      </w:r>
      <w:r>
        <w:rPr>
          <w:color w:val="000000" w:themeColor="text1"/>
        </w:rPr>
        <w:t xml:space="preserve"> and </w:t>
      </w:r>
      <w:r w:rsidR="0045054C">
        <w:rPr>
          <w:color w:val="000000" w:themeColor="text1"/>
        </w:rPr>
        <w:t>MSE</w:t>
      </w:r>
      <w:r w:rsidR="005C007B">
        <w:rPr>
          <w:color w:val="000000" w:themeColor="text1"/>
        </w:rPr>
        <w:t>FT.</w:t>
      </w:r>
      <w:r>
        <w:rPr>
          <w:color w:val="000000" w:themeColor="text1"/>
        </w:rPr>
        <w:t xml:space="preserve"> </w:t>
      </w:r>
    </w:p>
    <w:p w14:paraId="54693B52" w14:textId="5BABB233" w:rsidR="00F7668B" w:rsidRDefault="00F7668B">
      <w:pPr>
        <w:rPr>
          <w:b/>
          <w:bCs/>
          <w:color w:val="000000" w:themeColor="text1"/>
        </w:rPr>
      </w:pPr>
      <w:r>
        <w:rPr>
          <w:b/>
          <w:bCs/>
          <w:color w:val="000000" w:themeColor="text1"/>
        </w:rPr>
        <w:br w:type="page"/>
      </w:r>
    </w:p>
    <w:p w14:paraId="64E03C85" w14:textId="14D6CCC7" w:rsidR="00F7668B" w:rsidRPr="001B79D7" w:rsidRDefault="00F7668B" w:rsidP="001B79D7">
      <w:pPr>
        <w:pStyle w:val="Heading3"/>
        <w:rPr>
          <w:color w:val="000000" w:themeColor="text1"/>
        </w:rPr>
      </w:pPr>
      <w:bookmarkStart w:id="10" w:name="_Toc162018704"/>
      <w:r>
        <w:lastRenderedPageBreak/>
        <w:t>Delivery</w:t>
      </w:r>
      <w:bookmarkEnd w:id="10"/>
      <w:r>
        <w:t xml:space="preserve"> </w:t>
      </w:r>
    </w:p>
    <w:p w14:paraId="4B0564A7" w14:textId="495CDEF0" w:rsidR="003D154D" w:rsidRPr="001B79D7" w:rsidRDefault="003D154D" w:rsidP="00E31521">
      <w:pPr>
        <w:pStyle w:val="ListParagraph"/>
        <w:numPr>
          <w:ilvl w:val="0"/>
          <w:numId w:val="4"/>
        </w:numPr>
        <w:rPr>
          <w:b/>
          <w:bCs/>
          <w:color w:val="000000" w:themeColor="text1"/>
        </w:rPr>
      </w:pPr>
      <w:r w:rsidRPr="001B79D7">
        <w:rPr>
          <w:b/>
          <w:bCs/>
          <w:color w:val="000000" w:themeColor="text1"/>
        </w:rPr>
        <w:t xml:space="preserve">Improve quality </w:t>
      </w:r>
    </w:p>
    <w:p w14:paraId="20C9120C" w14:textId="65A6DA1D" w:rsidR="00CD3994" w:rsidRPr="00CD3994" w:rsidRDefault="00CD3994" w:rsidP="00CD3994">
      <w:pPr>
        <w:rPr>
          <w:color w:val="000000" w:themeColor="text1"/>
        </w:rPr>
      </w:pPr>
      <w:r w:rsidRPr="00CD3994">
        <w:rPr>
          <w:color w:val="000000" w:themeColor="text1"/>
        </w:rPr>
        <w:t xml:space="preserve">Whilst the NHS in </w:t>
      </w:r>
      <w:r w:rsidR="00391BDD">
        <w:rPr>
          <w:color w:val="000000" w:themeColor="text1"/>
        </w:rPr>
        <w:t xml:space="preserve">MSE </w:t>
      </w:r>
      <w:r w:rsidRPr="00CD3994">
        <w:rPr>
          <w:color w:val="000000" w:themeColor="text1"/>
        </w:rPr>
        <w:t xml:space="preserve">been working hard to address known quality issues, several challenges remain in the system, including the delivery of sustained improvements in </w:t>
      </w:r>
      <w:r w:rsidR="00CD23D3">
        <w:rPr>
          <w:color w:val="000000" w:themeColor="text1"/>
        </w:rPr>
        <w:t xml:space="preserve">mental health, </w:t>
      </w:r>
      <w:r w:rsidRPr="00CD3994">
        <w:rPr>
          <w:color w:val="000000" w:themeColor="text1"/>
        </w:rPr>
        <w:t xml:space="preserve">perinatal/maternity care, and supporting our children and young people with Special Educational Needs and Disabilities (SEND). These are evident from current CQC ratings and Ofsted Inspection findings, as well as patient experience indicators and inquiries into local services, specifically in mental health provision. </w:t>
      </w:r>
    </w:p>
    <w:p w14:paraId="3509A1B1" w14:textId="65378B32" w:rsidR="00CD3994" w:rsidRPr="00FA563F" w:rsidRDefault="00CD3994" w:rsidP="00CD3994">
      <w:pPr>
        <w:rPr>
          <w:color w:val="000000" w:themeColor="text1"/>
        </w:rPr>
      </w:pPr>
      <w:r w:rsidRPr="00CD3994">
        <w:rPr>
          <w:color w:val="000000" w:themeColor="text1"/>
        </w:rPr>
        <w:t>The I</w:t>
      </w:r>
      <w:r w:rsidR="007B763A">
        <w:rPr>
          <w:color w:val="000000" w:themeColor="text1"/>
        </w:rPr>
        <w:t xml:space="preserve">CB </w:t>
      </w:r>
      <w:r w:rsidRPr="00CD3994">
        <w:rPr>
          <w:color w:val="000000" w:themeColor="text1"/>
        </w:rPr>
        <w:t>is committed to supporting all providers to improve the quality of care they provide</w:t>
      </w:r>
      <w:r w:rsidR="001C1DE9">
        <w:rPr>
          <w:color w:val="000000" w:themeColor="text1"/>
        </w:rPr>
        <w:t>, including working across the system to deliver the</w:t>
      </w:r>
      <w:r w:rsidR="008B6980" w:rsidRPr="00CD3994">
        <w:rPr>
          <w:color w:val="000000" w:themeColor="text1"/>
        </w:rPr>
        <w:t xml:space="preserve"> CQC ‘should do’ and ‘must do’ recommendations, and Ofsted Inspection recommendations</w:t>
      </w:r>
      <w:r w:rsidR="001A4A23">
        <w:rPr>
          <w:color w:val="000000" w:themeColor="text1"/>
        </w:rPr>
        <w:t xml:space="preserve">, </w:t>
      </w:r>
      <w:r w:rsidR="008B6980" w:rsidRPr="00CD3994">
        <w:rPr>
          <w:color w:val="000000" w:themeColor="text1"/>
        </w:rPr>
        <w:t>through evidence assurance and triangulation of improvements across the system.</w:t>
      </w:r>
      <w:r w:rsidR="001A4A23">
        <w:rPr>
          <w:color w:val="000000" w:themeColor="text1"/>
        </w:rPr>
        <w:t xml:space="preserve">  This work will be overseen by the </w:t>
      </w:r>
      <w:r w:rsidRPr="00CD3994">
        <w:rPr>
          <w:color w:val="000000" w:themeColor="text1"/>
        </w:rPr>
        <w:t>Quality Committee</w:t>
      </w:r>
      <w:r w:rsidR="00CF7808">
        <w:rPr>
          <w:color w:val="000000" w:themeColor="text1"/>
        </w:rPr>
        <w:t>, which is a formal sub-committee of the ICB Board,</w:t>
      </w:r>
      <w:r w:rsidR="00BC73F4">
        <w:rPr>
          <w:color w:val="000000" w:themeColor="text1"/>
        </w:rPr>
        <w:t xml:space="preserve"> which remains a focus on</w:t>
      </w:r>
      <w:r w:rsidR="007E5DA4">
        <w:rPr>
          <w:color w:val="000000" w:themeColor="text1"/>
        </w:rPr>
        <w:t xml:space="preserve"> </w:t>
      </w:r>
      <w:r w:rsidR="00B730A4">
        <w:rPr>
          <w:color w:val="000000" w:themeColor="text1"/>
        </w:rPr>
        <w:t xml:space="preserve">ensuring it continues to listen to patient voices around areas of concern, improving patient experience and outcomes. </w:t>
      </w:r>
      <w:r w:rsidR="00854F5C">
        <w:rPr>
          <w:color w:val="000000" w:themeColor="text1"/>
        </w:rPr>
        <w:t xml:space="preserve">Work is further supported by quality groups and forums such as the </w:t>
      </w:r>
      <w:r w:rsidR="00391BDD">
        <w:rPr>
          <w:color w:val="000000" w:themeColor="text1"/>
        </w:rPr>
        <w:t xml:space="preserve">MSE </w:t>
      </w:r>
      <w:r w:rsidR="00854F5C">
        <w:rPr>
          <w:color w:val="000000" w:themeColor="text1"/>
        </w:rPr>
        <w:t xml:space="preserve">System Quality Group, the </w:t>
      </w:r>
      <w:r w:rsidR="001C1DE9" w:rsidRPr="001C1DE9">
        <w:rPr>
          <w:color w:val="000000" w:themeColor="text1"/>
        </w:rPr>
        <w:t xml:space="preserve">Harm Free Care </w:t>
      </w:r>
      <w:proofErr w:type="gramStart"/>
      <w:r w:rsidR="001C1DE9" w:rsidRPr="001C1DE9">
        <w:rPr>
          <w:color w:val="000000" w:themeColor="text1"/>
        </w:rPr>
        <w:t>forum</w:t>
      </w:r>
      <w:proofErr w:type="gramEnd"/>
      <w:r w:rsidR="001C1DE9" w:rsidRPr="001C1DE9">
        <w:rPr>
          <w:color w:val="000000" w:themeColor="text1"/>
        </w:rPr>
        <w:t xml:space="preserve"> and a system Learning from Deaths group.</w:t>
      </w:r>
      <w:r w:rsidR="00B730A4">
        <w:rPr>
          <w:color w:val="000000" w:themeColor="text1"/>
        </w:rPr>
        <w:t xml:space="preserve"> </w:t>
      </w:r>
      <w:r w:rsidRPr="00CD3994">
        <w:rPr>
          <w:color w:val="000000" w:themeColor="text1"/>
        </w:rPr>
        <w:t xml:space="preserve">The system </w:t>
      </w:r>
      <w:r w:rsidR="004673BF">
        <w:rPr>
          <w:color w:val="000000" w:themeColor="text1"/>
        </w:rPr>
        <w:t xml:space="preserve">also remains committed to participating </w:t>
      </w:r>
      <w:r w:rsidRPr="00CD3994">
        <w:rPr>
          <w:color w:val="000000" w:themeColor="text1"/>
        </w:rPr>
        <w:t xml:space="preserve">in national work streams, including the national Maternity and Neonatal Safety Improvement </w:t>
      </w:r>
      <w:proofErr w:type="gramStart"/>
      <w:r w:rsidRPr="00CD3994">
        <w:rPr>
          <w:color w:val="000000" w:themeColor="text1"/>
        </w:rPr>
        <w:t>Programme</w:t>
      </w:r>
      <w:proofErr w:type="gramEnd"/>
      <w:r w:rsidRPr="00CD3994">
        <w:rPr>
          <w:color w:val="000000" w:themeColor="text1"/>
        </w:rPr>
        <w:t xml:space="preserve"> and will be looking at mental health pathway reconfiguration in line with the wider Essex All Age Mental Health Strategy and national standards.</w:t>
      </w:r>
    </w:p>
    <w:p w14:paraId="47B4CDB8" w14:textId="7D9EF379" w:rsidR="00E762D1" w:rsidRPr="00CF04CC" w:rsidRDefault="00E762D1" w:rsidP="00CD3994">
      <w:pPr>
        <w:rPr>
          <w:rFonts w:ascii="Calibri" w:hAnsi="Calibri"/>
          <w:color w:val="000000"/>
          <w:sz w:val="22"/>
        </w:rPr>
      </w:pPr>
      <w:r w:rsidRPr="00CF04CC">
        <w:rPr>
          <w:color w:val="000000"/>
        </w:rPr>
        <w:t xml:space="preserve">This work will be supported through the development of an updated ICB Quality Strategy for 2024/27 which will align with the National Quality Board principles.  This new ICB quality strategy will build on a review of the previous 2021/23 Quality Strategy and Implementation plan.  </w:t>
      </w:r>
      <w:r w:rsidR="00CF04CC" w:rsidRPr="00CF04CC">
        <w:rPr>
          <w:color w:val="000000"/>
        </w:rPr>
        <w:t>It</w:t>
      </w:r>
      <w:r w:rsidRPr="00CF04CC">
        <w:rPr>
          <w:color w:val="000000"/>
        </w:rPr>
        <w:t xml:space="preserve"> will contain a set of quality objectives which</w:t>
      </w:r>
      <w:r w:rsidR="00CF04CC" w:rsidRPr="00CF04CC">
        <w:rPr>
          <w:color w:val="000000"/>
        </w:rPr>
        <w:t xml:space="preserve"> </w:t>
      </w:r>
      <w:r w:rsidRPr="00CF04CC">
        <w:rPr>
          <w:color w:val="000000"/>
        </w:rPr>
        <w:t>will use quality information and data to provide a clear understanding that reflects our local system intelligence. The ICB will develop robust system quality dashboards which will align quality metrics on processes and patient outcomes.  This will evidence ongoing sustainable and equitable improvement. The ICB Quality strategy will articulate our quality priorities and will go beyond performance metrics and include outcomes and preventing ill-health and use the Core20PLUS5 approach to ensure inequalities are considered.</w:t>
      </w:r>
      <w:r>
        <w:rPr>
          <w:color w:val="000000"/>
        </w:rPr>
        <w:t xml:space="preserve"> </w:t>
      </w:r>
    </w:p>
    <w:p w14:paraId="2C9CE753" w14:textId="5D249711" w:rsidR="00CD3994" w:rsidRPr="00CD3994" w:rsidRDefault="00CD3994" w:rsidP="00CD3994">
      <w:pPr>
        <w:rPr>
          <w:color w:val="000000" w:themeColor="text1"/>
        </w:rPr>
      </w:pPr>
      <w:r w:rsidRPr="00CD3994">
        <w:rPr>
          <w:color w:val="000000" w:themeColor="text1"/>
        </w:rPr>
        <w:t>The I</w:t>
      </w:r>
      <w:r w:rsidR="007B763A">
        <w:rPr>
          <w:color w:val="000000" w:themeColor="text1"/>
        </w:rPr>
        <w:t xml:space="preserve">CB </w:t>
      </w:r>
      <w:r w:rsidRPr="00CD3994">
        <w:rPr>
          <w:color w:val="000000" w:themeColor="text1"/>
        </w:rPr>
        <w:t xml:space="preserve">maintains its statutory functions relating to safeguarding, forming partnerships with local authority and police partners </w:t>
      </w:r>
      <w:proofErr w:type="gramStart"/>
      <w:r w:rsidRPr="00CD3994">
        <w:rPr>
          <w:color w:val="000000" w:themeColor="text1"/>
        </w:rPr>
        <w:t>in order to</w:t>
      </w:r>
      <w:proofErr w:type="gramEnd"/>
      <w:r w:rsidRPr="00CD3994">
        <w:rPr>
          <w:color w:val="000000" w:themeColor="text1"/>
        </w:rPr>
        <w:t xml:space="preserve"> ensure that the system safeguards children and adults at risk of abuse as part of its collective responsibility.  Safeguarding responsibilities are led by the ICB’s Executive Chief Nursing Officer, supported by clinical leads to ensure that the partnerships focus on prevention of abuse.  The ICB Safeguarding Team will be working with system partners to ensure that the updated Working Together to Safeguard Children (2023) guidance will be implemented across the system.</w:t>
      </w:r>
    </w:p>
    <w:p w14:paraId="1A632F99" w14:textId="1C1109DA" w:rsidR="00CD3994" w:rsidRPr="00CD3994" w:rsidRDefault="00CD3994" w:rsidP="00CD3994">
      <w:pPr>
        <w:rPr>
          <w:color w:val="000000" w:themeColor="text1"/>
        </w:rPr>
      </w:pPr>
      <w:r w:rsidRPr="00CD3994">
        <w:rPr>
          <w:color w:val="000000" w:themeColor="text1"/>
        </w:rPr>
        <w:lastRenderedPageBreak/>
        <w:t xml:space="preserve">During 2024/25 the </w:t>
      </w:r>
      <w:r w:rsidR="007B763A">
        <w:rPr>
          <w:color w:val="000000" w:themeColor="text1"/>
        </w:rPr>
        <w:t>ICB</w:t>
      </w:r>
      <w:r w:rsidRPr="00CD3994">
        <w:rPr>
          <w:color w:val="000000" w:themeColor="text1"/>
        </w:rPr>
        <w:t xml:space="preserve"> will be focussed on ensuring that quality data is synthesised and delivered in a way that is consistent, and in line with Data for Improvement.  Data dashboards which focus on key clinical quality improvement priorities are being designed at the current time to enhance an understanding of variation in outcomes across populations, </w:t>
      </w:r>
      <w:proofErr w:type="gramStart"/>
      <w:r w:rsidRPr="00CD3994">
        <w:rPr>
          <w:color w:val="000000" w:themeColor="text1"/>
        </w:rPr>
        <w:t>in order to</w:t>
      </w:r>
      <w:proofErr w:type="gramEnd"/>
      <w:r w:rsidRPr="00CD3994">
        <w:rPr>
          <w:color w:val="000000" w:themeColor="text1"/>
        </w:rPr>
        <w:t xml:space="preserve"> focus resources on addressing where greatest need is identified.  Furthermore, the ICB team will consider how it can link with the NHS IMPACT (Improving Patient Care Together) team </w:t>
      </w:r>
      <w:proofErr w:type="gramStart"/>
      <w:r w:rsidRPr="00CD3994">
        <w:rPr>
          <w:color w:val="000000" w:themeColor="text1"/>
        </w:rPr>
        <w:t>in order to</w:t>
      </w:r>
      <w:proofErr w:type="gramEnd"/>
      <w:r w:rsidRPr="00CD3994">
        <w:rPr>
          <w:color w:val="000000" w:themeColor="text1"/>
        </w:rPr>
        <w:t xml:space="preserve"> support organisations maximise quality improvement opportunities.  NHS IMPACT is a single improvement approach to support organisations, </w:t>
      </w:r>
      <w:proofErr w:type="gramStart"/>
      <w:r w:rsidRPr="00CD3994">
        <w:rPr>
          <w:color w:val="000000" w:themeColor="text1"/>
        </w:rPr>
        <w:t>systems</w:t>
      </w:r>
      <w:proofErr w:type="gramEnd"/>
      <w:r w:rsidRPr="00CD3994">
        <w:rPr>
          <w:color w:val="000000" w:themeColor="text1"/>
        </w:rPr>
        <w:t xml:space="preserve"> and providers to shape their strategy underpinning this with continuous improvement, and to share best practice and learn from one another. </w:t>
      </w:r>
    </w:p>
    <w:p w14:paraId="3DEA108C" w14:textId="77777777" w:rsidR="0012327D" w:rsidRPr="001B79D7" w:rsidRDefault="0012327D" w:rsidP="001B79D7">
      <w:pPr>
        <w:rPr>
          <w:color w:val="000000" w:themeColor="text1"/>
        </w:rPr>
      </w:pPr>
    </w:p>
    <w:p w14:paraId="797AA6D8" w14:textId="77777777" w:rsidR="003D154D" w:rsidRPr="001B79D7" w:rsidRDefault="003D154D" w:rsidP="00E31521">
      <w:pPr>
        <w:pStyle w:val="ListParagraph"/>
        <w:numPr>
          <w:ilvl w:val="0"/>
          <w:numId w:val="4"/>
        </w:numPr>
        <w:rPr>
          <w:b/>
          <w:bCs/>
          <w:color w:val="000000" w:themeColor="text1"/>
        </w:rPr>
      </w:pPr>
      <w:r w:rsidRPr="001B79D7">
        <w:rPr>
          <w:b/>
          <w:bCs/>
          <w:color w:val="000000" w:themeColor="text1"/>
        </w:rPr>
        <w:t xml:space="preserve">Reduce health inequalities </w:t>
      </w:r>
    </w:p>
    <w:p w14:paraId="3CA732AC" w14:textId="6E1F93DD" w:rsidR="00746AD5" w:rsidRDefault="00746AD5" w:rsidP="008F7B00">
      <w:pPr>
        <w:rPr>
          <w:color w:val="000000" w:themeColor="text1"/>
        </w:rPr>
      </w:pPr>
      <w:r>
        <w:rPr>
          <w:color w:val="000000" w:themeColor="text1"/>
        </w:rPr>
        <w:t xml:space="preserve">Reducing health inequalities for the population who live and work in mid and south Essex is the Common Endeavour that sits at the centre of the system’s Integrated Care Strategy. </w:t>
      </w:r>
      <w:r w:rsidR="003C1C95">
        <w:rPr>
          <w:color w:val="000000" w:themeColor="text1"/>
        </w:rPr>
        <w:t xml:space="preserve"> </w:t>
      </w:r>
      <w:r w:rsidR="008F7B00" w:rsidRPr="008F7B00">
        <w:rPr>
          <w:color w:val="000000" w:themeColor="text1"/>
        </w:rPr>
        <w:t>We know that existing health inequalities have been exacerbated by Covid</w:t>
      </w:r>
      <w:r w:rsidR="008F7B00">
        <w:rPr>
          <w:color w:val="000000" w:themeColor="text1"/>
        </w:rPr>
        <w:t xml:space="preserve"> and we must continue to </w:t>
      </w:r>
      <w:r w:rsidR="008F7B00" w:rsidRPr="008F7B00">
        <w:rPr>
          <w:color w:val="000000" w:themeColor="text1"/>
        </w:rPr>
        <w:t>listen to the experience of individuals and communities regarding their experiences, and work with them to help us design support, together.</w:t>
      </w:r>
    </w:p>
    <w:p w14:paraId="3427B000" w14:textId="796FEF90" w:rsidR="000E763B" w:rsidRDefault="008F7B00" w:rsidP="008F7B00">
      <w:pPr>
        <w:rPr>
          <w:color w:val="000000" w:themeColor="text1"/>
        </w:rPr>
      </w:pPr>
      <w:r>
        <w:rPr>
          <w:color w:val="000000" w:themeColor="text1"/>
        </w:rPr>
        <w:t xml:space="preserve">Using data, both quantitative and qualitative, </w:t>
      </w:r>
      <w:r w:rsidR="00324B30">
        <w:rPr>
          <w:color w:val="000000" w:themeColor="text1"/>
        </w:rPr>
        <w:t xml:space="preserve">to better understand the specific drivers of health inequalities experienced by </w:t>
      </w:r>
      <w:proofErr w:type="gramStart"/>
      <w:r w:rsidR="00324B30">
        <w:rPr>
          <w:color w:val="000000" w:themeColor="text1"/>
        </w:rPr>
        <w:t>local residents</w:t>
      </w:r>
      <w:proofErr w:type="gramEnd"/>
      <w:r w:rsidR="00324B30">
        <w:rPr>
          <w:color w:val="000000" w:themeColor="text1"/>
        </w:rPr>
        <w:t xml:space="preserve"> will be key to developing our serviced to overcome potential barriers to access, outcomes or experience. </w:t>
      </w:r>
      <w:r w:rsidR="00391BDD">
        <w:rPr>
          <w:color w:val="000000" w:themeColor="text1"/>
        </w:rPr>
        <w:t xml:space="preserve">MSE </w:t>
      </w:r>
      <w:r w:rsidR="00A105B9">
        <w:rPr>
          <w:color w:val="000000" w:themeColor="text1"/>
        </w:rPr>
        <w:t>is committed to using the ‘core20PLUS5’ frameworks developed by NHS England to help us understand and address health inequalities in our communities.</w:t>
      </w:r>
      <w:r w:rsidR="00D140F7">
        <w:rPr>
          <w:color w:val="000000" w:themeColor="text1"/>
        </w:rPr>
        <w:t xml:space="preserve"> </w:t>
      </w:r>
    </w:p>
    <w:p w14:paraId="6CB8A11F" w14:textId="63D03D84" w:rsidR="00A1259C" w:rsidRDefault="00A1259C" w:rsidP="008F7B00">
      <w:pPr>
        <w:rPr>
          <w:color w:val="000000" w:themeColor="text1"/>
        </w:rPr>
      </w:pPr>
      <w:r>
        <w:rPr>
          <w:color w:val="000000" w:themeColor="text1"/>
        </w:rPr>
        <w:t xml:space="preserve">In addition to focusing investment </w:t>
      </w:r>
      <w:proofErr w:type="gramStart"/>
      <w:r>
        <w:rPr>
          <w:color w:val="000000" w:themeColor="text1"/>
        </w:rPr>
        <w:t>in</w:t>
      </w:r>
      <w:proofErr w:type="gramEnd"/>
      <w:r>
        <w:rPr>
          <w:color w:val="000000" w:themeColor="text1"/>
        </w:rPr>
        <w:t xml:space="preserve"> communities that live in our most deprived areas, w</w:t>
      </w:r>
      <w:r w:rsidR="00A105B9">
        <w:rPr>
          <w:color w:val="000000" w:themeColor="text1"/>
        </w:rPr>
        <w:t>e have identified a number of local ‘PLUS’ groups for adults and children who live and work in mid and south Essex and are</w:t>
      </w:r>
      <w:r w:rsidR="000E763B">
        <w:rPr>
          <w:color w:val="000000" w:themeColor="text1"/>
        </w:rPr>
        <w:t xml:space="preserve"> committed to working with partners and communities to </w:t>
      </w:r>
      <w:r w:rsidR="00A105B9">
        <w:rPr>
          <w:color w:val="000000" w:themeColor="text1"/>
        </w:rPr>
        <w:t xml:space="preserve">develop </w:t>
      </w:r>
      <w:r w:rsidR="00117A10">
        <w:rPr>
          <w:color w:val="000000" w:themeColor="text1"/>
        </w:rPr>
        <w:t>plans for how we can address the barriers they experience in engaging with health and care services.</w:t>
      </w:r>
      <w:r w:rsidR="000E763B">
        <w:rPr>
          <w:color w:val="000000" w:themeColor="text1"/>
        </w:rPr>
        <w:t xml:space="preserve"> We remain committed to investing in this work, through </w:t>
      </w:r>
      <w:r w:rsidR="00C315BE">
        <w:rPr>
          <w:color w:val="000000" w:themeColor="text1"/>
        </w:rPr>
        <w:t xml:space="preserve">microgrants to local groups, through Alliance-level health inequalities and targeted system investment in priority areas.  </w:t>
      </w:r>
      <w:r w:rsidR="00117A10">
        <w:rPr>
          <w:color w:val="000000" w:themeColor="text1"/>
        </w:rPr>
        <w:t xml:space="preserve"> </w:t>
      </w:r>
    </w:p>
    <w:p w14:paraId="05B80630" w14:textId="56224978" w:rsidR="0012327D" w:rsidRDefault="00033E52" w:rsidP="008F7B00">
      <w:pPr>
        <w:rPr>
          <w:color w:val="000000" w:themeColor="text1"/>
        </w:rPr>
      </w:pPr>
      <w:r>
        <w:rPr>
          <w:color w:val="000000" w:themeColor="text1"/>
        </w:rPr>
        <w:t>As a Core20PLUS5 accelerator, with clinical, financial and programme ambassadors, we remain committed to embedding a focus on addressing health in equalities in all that the I</w:t>
      </w:r>
      <w:r w:rsidR="00A45FB1">
        <w:rPr>
          <w:color w:val="000000" w:themeColor="text1"/>
        </w:rPr>
        <w:t>CB</w:t>
      </w:r>
      <w:r>
        <w:rPr>
          <w:color w:val="000000" w:themeColor="text1"/>
        </w:rPr>
        <w:t xml:space="preserve"> does. </w:t>
      </w:r>
      <w:r w:rsidR="00DF5399">
        <w:rPr>
          <w:color w:val="000000" w:themeColor="text1"/>
        </w:rPr>
        <w:t xml:space="preserve">This will include having a focus on ensuring that any recovery plans take account of the need to identify and address health inequalities alongside our drive to improve financial sustainability.  </w:t>
      </w:r>
    </w:p>
    <w:p w14:paraId="39FB6152" w14:textId="77777777" w:rsidR="00033E52" w:rsidRDefault="00033E52" w:rsidP="001B79D7">
      <w:pPr>
        <w:rPr>
          <w:color w:val="000000" w:themeColor="text1"/>
        </w:rPr>
      </w:pPr>
    </w:p>
    <w:p w14:paraId="37B22DC9" w14:textId="77777777" w:rsidR="006D645E" w:rsidRDefault="006D645E" w:rsidP="001B79D7">
      <w:pPr>
        <w:rPr>
          <w:color w:val="000000" w:themeColor="text1"/>
        </w:rPr>
      </w:pPr>
    </w:p>
    <w:p w14:paraId="352DE5C8" w14:textId="77777777" w:rsidR="006D645E" w:rsidRPr="001B79D7" w:rsidRDefault="006D645E" w:rsidP="001B79D7">
      <w:pPr>
        <w:rPr>
          <w:color w:val="000000" w:themeColor="text1"/>
        </w:rPr>
      </w:pPr>
    </w:p>
    <w:p w14:paraId="2FDC9F6D" w14:textId="6775C2AC" w:rsidR="00921FBC" w:rsidRPr="001B79D7" w:rsidRDefault="003D154D" w:rsidP="00E31521">
      <w:pPr>
        <w:pStyle w:val="ListParagraph"/>
        <w:numPr>
          <w:ilvl w:val="0"/>
          <w:numId w:val="4"/>
        </w:numPr>
        <w:rPr>
          <w:b/>
          <w:bCs/>
          <w:color w:val="000000" w:themeColor="text1"/>
        </w:rPr>
      </w:pPr>
      <w:r w:rsidRPr="001B79D7">
        <w:rPr>
          <w:b/>
          <w:bCs/>
          <w:color w:val="000000" w:themeColor="text1"/>
        </w:rPr>
        <w:lastRenderedPageBreak/>
        <w:t>Improve population health</w:t>
      </w:r>
    </w:p>
    <w:p w14:paraId="7FDA7149" w14:textId="720F75F4" w:rsidR="00921FBC" w:rsidRDefault="000B0F98" w:rsidP="00750C95">
      <w:pPr>
        <w:rPr>
          <w:color w:val="000000" w:themeColor="text1"/>
        </w:rPr>
      </w:pPr>
      <w:r w:rsidRPr="009F5D5F">
        <w:rPr>
          <w:color w:val="000000" w:themeColor="text1"/>
        </w:rPr>
        <w:t xml:space="preserve">Traditionally the NHS has focused on treatment and curative activities. While we have, more recently concentrated on early identification and intervention, we recognise that we must play a full part, with our public health teams and wider partners, on prevention. </w:t>
      </w:r>
      <w:r w:rsidR="008167DF">
        <w:rPr>
          <w:color w:val="000000" w:themeColor="text1"/>
        </w:rPr>
        <w:t xml:space="preserve"> As we seek to do this, we must recognise the importance of supporting more personalised care that responds to an individual’s needs and situation. Empower</w:t>
      </w:r>
      <w:r w:rsidR="00BF73A8">
        <w:rPr>
          <w:color w:val="000000" w:themeColor="text1"/>
        </w:rPr>
        <w:t>ing</w:t>
      </w:r>
      <w:r w:rsidR="008167DF">
        <w:rPr>
          <w:color w:val="000000" w:themeColor="text1"/>
        </w:rPr>
        <w:t xml:space="preserve"> patients to have more choice and a more personalised approach to managing their health and any treatment they may need </w:t>
      </w:r>
      <w:r w:rsidR="00BF73A8">
        <w:rPr>
          <w:color w:val="000000" w:themeColor="text1"/>
        </w:rPr>
        <w:t xml:space="preserve">should be embedded in how we offer care across mid and south Essex.  </w:t>
      </w:r>
    </w:p>
    <w:p w14:paraId="22F6CFD1" w14:textId="5E507F21" w:rsidR="00921FBC" w:rsidRDefault="00BF73A8" w:rsidP="00750C95">
      <w:pPr>
        <w:rPr>
          <w:color w:val="000000" w:themeColor="text1"/>
        </w:rPr>
      </w:pPr>
      <w:r>
        <w:rPr>
          <w:color w:val="000000" w:themeColor="text1"/>
        </w:rPr>
        <w:t>The importance of focusing on improving health overall</w:t>
      </w:r>
      <w:r w:rsidR="00B73E77">
        <w:rPr>
          <w:color w:val="000000" w:themeColor="text1"/>
        </w:rPr>
        <w:t xml:space="preserve"> was reinforced through engagement with our Community Assembly in February 2024.  When considering the components of the Integrated Care Strategy’s ‘</w:t>
      </w:r>
      <w:hyperlink r:id="rId21" w:history="1">
        <w:r w:rsidR="00B73E77" w:rsidRPr="00B154BB">
          <w:rPr>
            <w:rStyle w:val="Hyperlink"/>
          </w:rPr>
          <w:t>Plan on a Page</w:t>
        </w:r>
      </w:hyperlink>
      <w:r w:rsidR="00B73E77">
        <w:rPr>
          <w:color w:val="000000" w:themeColor="text1"/>
        </w:rPr>
        <w:t>’, th</w:t>
      </w:r>
      <w:r w:rsidR="00A93B17">
        <w:rPr>
          <w:color w:val="000000" w:themeColor="text1"/>
        </w:rPr>
        <w:t xml:space="preserve">ose who were in the discussion highlighted </w:t>
      </w:r>
      <w:r w:rsidR="0032055A">
        <w:rPr>
          <w:color w:val="000000" w:themeColor="text1"/>
        </w:rPr>
        <w:t xml:space="preserve">prevention and early intervention </w:t>
      </w:r>
      <w:r w:rsidR="00A93B17">
        <w:rPr>
          <w:color w:val="000000" w:themeColor="text1"/>
        </w:rPr>
        <w:t xml:space="preserve">as being the things they considered to be most important for the system to focus on. </w:t>
      </w:r>
    </w:p>
    <w:p w14:paraId="0678394B" w14:textId="3F928FD7" w:rsidR="00EB1DE5" w:rsidRPr="00EB1DE5" w:rsidRDefault="00BF73A8" w:rsidP="00EB1DE5">
      <w:pPr>
        <w:rPr>
          <w:color w:val="000000" w:themeColor="text1"/>
        </w:rPr>
      </w:pPr>
      <w:r>
        <w:rPr>
          <w:color w:val="000000" w:themeColor="text1"/>
        </w:rPr>
        <w:t xml:space="preserve">Delivering on these ambitions is a </w:t>
      </w:r>
      <w:r w:rsidR="00A93B17">
        <w:rPr>
          <w:color w:val="000000" w:themeColor="text1"/>
        </w:rPr>
        <w:t xml:space="preserve">core focus of </w:t>
      </w:r>
      <w:r w:rsidR="00B75A39">
        <w:rPr>
          <w:color w:val="000000" w:themeColor="text1"/>
        </w:rPr>
        <w:t xml:space="preserve">MSE’s </w:t>
      </w:r>
      <w:r w:rsidR="000B0F98" w:rsidRPr="009F5D5F">
        <w:rPr>
          <w:color w:val="000000" w:themeColor="text1"/>
        </w:rPr>
        <w:t>Population Health Improvement Board</w:t>
      </w:r>
      <w:r w:rsidR="00A93B17">
        <w:rPr>
          <w:color w:val="000000" w:themeColor="text1"/>
        </w:rPr>
        <w:t xml:space="preserve"> (PHIB)</w:t>
      </w:r>
      <w:r>
        <w:rPr>
          <w:color w:val="000000" w:themeColor="text1"/>
        </w:rPr>
        <w:t>. PHIB</w:t>
      </w:r>
      <w:r w:rsidR="00A93B17">
        <w:rPr>
          <w:color w:val="000000" w:themeColor="text1"/>
        </w:rPr>
        <w:t xml:space="preserve"> brings together stakeholders from across health, public health, </w:t>
      </w:r>
      <w:r w:rsidR="002475A5">
        <w:rPr>
          <w:color w:val="000000" w:themeColor="text1"/>
        </w:rPr>
        <w:t>local governance, alliances and</w:t>
      </w:r>
      <w:r w:rsidR="00A93B17">
        <w:rPr>
          <w:color w:val="000000" w:themeColor="text1"/>
        </w:rPr>
        <w:t xml:space="preserve"> community and voluntary partners </w:t>
      </w:r>
      <w:r w:rsidR="002475A5">
        <w:rPr>
          <w:color w:val="000000" w:themeColor="text1"/>
        </w:rPr>
        <w:t>to identify</w:t>
      </w:r>
      <w:r>
        <w:rPr>
          <w:color w:val="000000" w:themeColor="text1"/>
        </w:rPr>
        <w:t>,</w:t>
      </w:r>
      <w:r w:rsidR="002475A5">
        <w:rPr>
          <w:color w:val="000000" w:themeColor="text1"/>
        </w:rPr>
        <w:t xml:space="preserve"> develop </w:t>
      </w:r>
      <w:r>
        <w:rPr>
          <w:color w:val="000000" w:themeColor="text1"/>
        </w:rPr>
        <w:t xml:space="preserve">and oversee delivery of </w:t>
      </w:r>
      <w:r w:rsidR="002475A5">
        <w:rPr>
          <w:color w:val="000000" w:themeColor="text1"/>
        </w:rPr>
        <w:t xml:space="preserve">plans </w:t>
      </w:r>
      <w:r w:rsidR="00F065A6">
        <w:rPr>
          <w:color w:val="000000" w:themeColor="text1"/>
        </w:rPr>
        <w:t xml:space="preserve">to improve overall population health, </w:t>
      </w:r>
      <w:r w:rsidR="001F327D">
        <w:rPr>
          <w:color w:val="000000" w:themeColor="text1"/>
        </w:rPr>
        <w:t xml:space="preserve">prevention and </w:t>
      </w:r>
      <w:r w:rsidR="00F065A6">
        <w:rPr>
          <w:color w:val="000000" w:themeColor="text1"/>
        </w:rPr>
        <w:t xml:space="preserve">reducing health inequalities. </w:t>
      </w:r>
      <w:r w:rsidR="00940A95">
        <w:rPr>
          <w:color w:val="000000" w:themeColor="text1"/>
        </w:rPr>
        <w:t xml:space="preserve">The PHIB </w:t>
      </w:r>
      <w:r w:rsidR="00A17A1D">
        <w:rPr>
          <w:color w:val="000000" w:themeColor="text1"/>
        </w:rPr>
        <w:t>is committed to focusing on joint</w:t>
      </w:r>
      <w:r w:rsidR="00ED6788">
        <w:rPr>
          <w:color w:val="000000" w:themeColor="text1"/>
        </w:rPr>
        <w:t xml:space="preserve"> prevention</w:t>
      </w:r>
      <w:r w:rsidR="00A17A1D">
        <w:rPr>
          <w:color w:val="000000" w:themeColor="text1"/>
        </w:rPr>
        <w:t xml:space="preserve"> priorities </w:t>
      </w:r>
      <w:r w:rsidR="00057C99">
        <w:rPr>
          <w:color w:val="000000" w:themeColor="text1"/>
        </w:rPr>
        <w:t xml:space="preserve">relating to smoking cessation, supporting healthy </w:t>
      </w:r>
      <w:proofErr w:type="gramStart"/>
      <w:r w:rsidR="00057C99">
        <w:rPr>
          <w:color w:val="000000" w:themeColor="text1"/>
        </w:rPr>
        <w:t>weight</w:t>
      </w:r>
      <w:proofErr w:type="gramEnd"/>
      <w:r w:rsidR="00057C99">
        <w:rPr>
          <w:color w:val="000000" w:themeColor="text1"/>
        </w:rPr>
        <w:t xml:space="preserve"> and</w:t>
      </w:r>
      <w:r w:rsidR="00ED6788">
        <w:rPr>
          <w:color w:val="000000" w:themeColor="text1"/>
        </w:rPr>
        <w:t xml:space="preserve"> addressing wider determinant</w:t>
      </w:r>
      <w:r w:rsidR="004E4415">
        <w:rPr>
          <w:color w:val="000000" w:themeColor="text1"/>
        </w:rPr>
        <w:t>s</w:t>
      </w:r>
      <w:r w:rsidR="00ED6788">
        <w:rPr>
          <w:color w:val="000000" w:themeColor="text1"/>
        </w:rPr>
        <w:t xml:space="preserve"> of health</w:t>
      </w:r>
      <w:r w:rsidR="00FE417E">
        <w:rPr>
          <w:color w:val="000000" w:themeColor="text1"/>
        </w:rPr>
        <w:t>;</w:t>
      </w:r>
      <w:r w:rsidR="00ED6788">
        <w:rPr>
          <w:color w:val="000000" w:themeColor="text1"/>
        </w:rPr>
        <w:t xml:space="preserve"> and to using population health management approaches to support target</w:t>
      </w:r>
      <w:r w:rsidR="00FE417E">
        <w:rPr>
          <w:color w:val="000000" w:themeColor="text1"/>
        </w:rPr>
        <w:t>ed</w:t>
      </w:r>
      <w:r w:rsidR="00ED6788">
        <w:rPr>
          <w:color w:val="000000" w:themeColor="text1"/>
        </w:rPr>
        <w:t xml:space="preserve"> programmes to improve health outcomes and tackle health inequalities</w:t>
      </w:r>
      <w:r w:rsidR="00FE417E">
        <w:rPr>
          <w:color w:val="000000" w:themeColor="text1"/>
        </w:rPr>
        <w:t xml:space="preserve">. </w:t>
      </w:r>
    </w:p>
    <w:p w14:paraId="4509521B" w14:textId="6F70B5EF" w:rsidR="00C50AD5" w:rsidRDefault="00C50AD5" w:rsidP="00750C95">
      <w:pPr>
        <w:rPr>
          <w:color w:val="000000" w:themeColor="text1"/>
        </w:rPr>
      </w:pPr>
      <w:r>
        <w:rPr>
          <w:color w:val="000000" w:themeColor="text1"/>
        </w:rPr>
        <w:t>Improving the health of our populations is also a core focus of our place-based alliance</w:t>
      </w:r>
      <w:r w:rsidR="000E5C4C">
        <w:rPr>
          <w:color w:val="000000" w:themeColor="text1"/>
        </w:rPr>
        <w:t>s which bring together and integrate services across a wide range of local partners in health, care and beyond.</w:t>
      </w:r>
      <w:r w:rsidR="00BA22DA">
        <w:rPr>
          <w:color w:val="000000" w:themeColor="text1"/>
        </w:rPr>
        <w:t xml:space="preserve"> Central to this is the development of our Integrated Neighbourhood Teams and the development of our Primary Care Networks.</w:t>
      </w:r>
      <w:r w:rsidR="003C2849">
        <w:rPr>
          <w:color w:val="000000" w:themeColor="text1"/>
        </w:rPr>
        <w:t xml:space="preserve"> </w:t>
      </w:r>
      <w:r w:rsidR="00371A31">
        <w:rPr>
          <w:color w:val="000000" w:themeColor="text1"/>
        </w:rPr>
        <w:t xml:space="preserve">This local approach supports delivery of personalised care, </w:t>
      </w:r>
      <w:r w:rsidR="00AA4F85">
        <w:rPr>
          <w:color w:val="000000" w:themeColor="text1"/>
        </w:rPr>
        <w:t>supporting patients to more involved in the decisions about their own care and their right to choose. Alliances are also lead l</w:t>
      </w:r>
      <w:r w:rsidR="003C2849">
        <w:rPr>
          <w:color w:val="000000" w:themeColor="text1"/>
        </w:rPr>
        <w:t xml:space="preserve">ocal decision making </w:t>
      </w:r>
      <w:r w:rsidR="00AA4F85">
        <w:rPr>
          <w:color w:val="000000" w:themeColor="text1"/>
        </w:rPr>
        <w:t xml:space="preserve">on the best use of the </w:t>
      </w:r>
      <w:r w:rsidR="003C2849">
        <w:rPr>
          <w:color w:val="000000" w:themeColor="text1"/>
        </w:rPr>
        <w:t xml:space="preserve">Better Care Fund </w:t>
      </w:r>
      <w:r w:rsidR="00AA4F85">
        <w:rPr>
          <w:color w:val="000000" w:themeColor="text1"/>
        </w:rPr>
        <w:t xml:space="preserve">to support patients to access care that they need to </w:t>
      </w:r>
      <w:r w:rsidR="003117DA">
        <w:rPr>
          <w:color w:val="000000" w:themeColor="text1"/>
        </w:rPr>
        <w:t xml:space="preserve">receive the care and support they need as close to home as possible.  </w:t>
      </w:r>
    </w:p>
    <w:p w14:paraId="10A00B75" w14:textId="4FF6E024" w:rsidR="003D154D" w:rsidRDefault="00F065A6" w:rsidP="00750C95">
      <w:pPr>
        <w:rPr>
          <w:color w:val="000000" w:themeColor="text1"/>
        </w:rPr>
      </w:pPr>
      <w:r>
        <w:rPr>
          <w:color w:val="000000" w:themeColor="text1"/>
        </w:rPr>
        <w:t xml:space="preserve"> </w:t>
      </w:r>
    </w:p>
    <w:p w14:paraId="41C41CB9" w14:textId="77777777" w:rsidR="00C112D2" w:rsidRPr="001B79D7" w:rsidRDefault="003D154D" w:rsidP="00E31521">
      <w:pPr>
        <w:pStyle w:val="ListParagraph"/>
        <w:numPr>
          <w:ilvl w:val="0"/>
          <w:numId w:val="4"/>
        </w:numPr>
        <w:rPr>
          <w:b/>
          <w:bCs/>
          <w:color w:val="000000" w:themeColor="text1"/>
        </w:rPr>
      </w:pPr>
      <w:r w:rsidRPr="001B79D7">
        <w:rPr>
          <w:b/>
          <w:bCs/>
          <w:color w:val="000000" w:themeColor="text1"/>
        </w:rPr>
        <w:t>Operational delivery</w:t>
      </w:r>
    </w:p>
    <w:p w14:paraId="4A5012CB" w14:textId="67FCA931" w:rsidR="00AD3AED" w:rsidRDefault="00665000" w:rsidP="00C112D2">
      <w:pPr>
        <w:rPr>
          <w:color w:val="000000" w:themeColor="text1"/>
        </w:rPr>
      </w:pPr>
      <w:r>
        <w:rPr>
          <w:color w:val="000000" w:themeColor="text1"/>
        </w:rPr>
        <w:t>The</w:t>
      </w:r>
      <w:r w:rsidR="000B51F1">
        <w:rPr>
          <w:color w:val="000000" w:themeColor="text1"/>
        </w:rPr>
        <w:t xml:space="preserve"> NHS in </w:t>
      </w:r>
      <w:r w:rsidR="00B75A39">
        <w:rPr>
          <w:color w:val="000000" w:themeColor="text1"/>
        </w:rPr>
        <w:t xml:space="preserve">MSE </w:t>
      </w:r>
      <w:r w:rsidR="000B51F1">
        <w:rPr>
          <w:color w:val="000000" w:themeColor="text1"/>
        </w:rPr>
        <w:t xml:space="preserve">needs to do </w:t>
      </w:r>
      <w:r>
        <w:rPr>
          <w:color w:val="000000" w:themeColor="text1"/>
        </w:rPr>
        <w:t xml:space="preserve">more </w:t>
      </w:r>
      <w:r w:rsidR="000B51F1">
        <w:rPr>
          <w:color w:val="000000" w:themeColor="text1"/>
        </w:rPr>
        <w:t xml:space="preserve">to ensure that patients can access high quality care at the right time, first time. The </w:t>
      </w:r>
      <w:r w:rsidR="00A45FB1">
        <w:rPr>
          <w:color w:val="000000" w:themeColor="text1"/>
        </w:rPr>
        <w:t xml:space="preserve">ICB </w:t>
      </w:r>
      <w:r w:rsidR="000B51F1">
        <w:rPr>
          <w:color w:val="000000" w:themeColor="text1"/>
        </w:rPr>
        <w:t>remains committed to improving access to and experience of care for local patients</w:t>
      </w:r>
      <w:r w:rsidR="00ED10AD">
        <w:rPr>
          <w:color w:val="000000" w:themeColor="text1"/>
        </w:rPr>
        <w:t>.</w:t>
      </w:r>
      <w:r w:rsidR="000F298A">
        <w:rPr>
          <w:color w:val="000000" w:themeColor="text1"/>
        </w:rPr>
        <w:t xml:space="preserve">  </w:t>
      </w:r>
    </w:p>
    <w:p w14:paraId="2CD50C93" w14:textId="54B3AEC2" w:rsidR="00E641A0" w:rsidRDefault="00ED10AD" w:rsidP="00C112D2">
      <w:pPr>
        <w:rPr>
          <w:color w:val="000000" w:themeColor="text1"/>
        </w:rPr>
      </w:pPr>
      <w:r>
        <w:rPr>
          <w:color w:val="000000" w:themeColor="text1"/>
        </w:rPr>
        <w:t>The NHS is working to continuously improve how we offer care to our patients</w:t>
      </w:r>
      <w:r w:rsidR="005756C3">
        <w:rPr>
          <w:color w:val="000000" w:themeColor="text1"/>
        </w:rPr>
        <w:t xml:space="preserve"> across all settings of care</w:t>
      </w:r>
      <w:r w:rsidR="00B74760">
        <w:rPr>
          <w:color w:val="000000" w:themeColor="text1"/>
        </w:rPr>
        <w:t xml:space="preserve"> and in MSE w</w:t>
      </w:r>
      <w:r w:rsidR="005712A2">
        <w:rPr>
          <w:color w:val="000000" w:themeColor="text1"/>
        </w:rPr>
        <w:t>e still have a long way to go to recover care in line with national targets in</w:t>
      </w:r>
      <w:r w:rsidR="000F298A">
        <w:rPr>
          <w:color w:val="000000" w:themeColor="text1"/>
        </w:rPr>
        <w:t xml:space="preserve"> areas including: urgent and emergency care, planned care and cancer. </w:t>
      </w:r>
      <w:r w:rsidR="005756C3">
        <w:rPr>
          <w:color w:val="000000" w:themeColor="text1"/>
        </w:rPr>
        <w:t>We remain focused on using data</w:t>
      </w:r>
      <w:r w:rsidR="00A267D7">
        <w:rPr>
          <w:color w:val="000000" w:themeColor="text1"/>
        </w:rPr>
        <w:t xml:space="preserve">, </w:t>
      </w:r>
      <w:proofErr w:type="gramStart"/>
      <w:r w:rsidR="005756C3">
        <w:rPr>
          <w:color w:val="000000" w:themeColor="text1"/>
        </w:rPr>
        <w:t>insights</w:t>
      </w:r>
      <w:proofErr w:type="gramEnd"/>
      <w:r w:rsidR="00A267D7">
        <w:rPr>
          <w:color w:val="000000" w:themeColor="text1"/>
        </w:rPr>
        <w:t xml:space="preserve"> and benchmarking</w:t>
      </w:r>
      <w:r w:rsidR="005756C3">
        <w:rPr>
          <w:color w:val="000000" w:themeColor="text1"/>
        </w:rPr>
        <w:t xml:space="preserve"> </w:t>
      </w:r>
      <w:r w:rsidR="008449D9">
        <w:rPr>
          <w:color w:val="000000" w:themeColor="text1"/>
        </w:rPr>
        <w:t xml:space="preserve">in </w:t>
      </w:r>
      <w:r w:rsidR="008449D9">
        <w:rPr>
          <w:color w:val="000000" w:themeColor="text1"/>
        </w:rPr>
        <w:lastRenderedPageBreak/>
        <w:t>relation to our activity, outcomes and experience</w:t>
      </w:r>
      <w:r w:rsidR="005756C3">
        <w:rPr>
          <w:color w:val="000000" w:themeColor="text1"/>
        </w:rPr>
        <w:t xml:space="preserve"> to understand the areas where we are doing well, and the areas where we are falling short. </w:t>
      </w:r>
      <w:r w:rsidR="00775D7F">
        <w:rPr>
          <w:color w:val="000000" w:themeColor="text1"/>
        </w:rPr>
        <w:t>Through our alliances and</w:t>
      </w:r>
      <w:r w:rsidR="005756C3">
        <w:rPr>
          <w:color w:val="000000" w:themeColor="text1"/>
        </w:rPr>
        <w:t xml:space="preserve"> provider collaboratives </w:t>
      </w:r>
      <w:r w:rsidR="00775D7F">
        <w:rPr>
          <w:color w:val="000000" w:themeColor="text1"/>
        </w:rPr>
        <w:t>we want to</w:t>
      </w:r>
      <w:r w:rsidR="005756C3">
        <w:rPr>
          <w:color w:val="000000" w:themeColor="text1"/>
        </w:rPr>
        <w:t xml:space="preserve"> share learning and </w:t>
      </w:r>
      <w:r w:rsidR="00775D7F">
        <w:rPr>
          <w:color w:val="000000" w:themeColor="text1"/>
        </w:rPr>
        <w:t xml:space="preserve">best practice and ensure a targeted focus on improving care for those who find care hard to access or are having a poor experience, specifically those who have identified health inequalities.  </w:t>
      </w:r>
    </w:p>
    <w:p w14:paraId="607EE7EB" w14:textId="3578F17F" w:rsidR="00F21345" w:rsidRDefault="00001638" w:rsidP="00F21345">
      <w:pPr>
        <w:rPr>
          <w:rStyle w:val="normaltextrun"/>
          <w:rFonts w:cs="Arial"/>
          <w:color w:val="000000"/>
          <w:shd w:val="clear" w:color="auto" w:fill="FFFFFF"/>
        </w:rPr>
      </w:pPr>
      <w:r>
        <w:rPr>
          <w:color w:val="000000" w:themeColor="text1"/>
        </w:rPr>
        <w:t xml:space="preserve">The </w:t>
      </w:r>
      <w:proofErr w:type="gramStart"/>
      <w:r>
        <w:rPr>
          <w:color w:val="000000" w:themeColor="text1"/>
        </w:rPr>
        <w:t>longer term</w:t>
      </w:r>
      <w:proofErr w:type="gramEnd"/>
      <w:r>
        <w:rPr>
          <w:color w:val="000000" w:themeColor="text1"/>
        </w:rPr>
        <w:t xml:space="preserve"> ambitions for primary care in MSE will be updated through the primary care strategy, due for publication later in 2024/25.  </w:t>
      </w:r>
      <w:r w:rsidR="00C34045">
        <w:rPr>
          <w:color w:val="000000" w:themeColor="text1"/>
        </w:rPr>
        <w:t>Th</w:t>
      </w:r>
      <w:r w:rsidR="00764BFC">
        <w:rPr>
          <w:color w:val="000000" w:themeColor="text1"/>
        </w:rPr>
        <w:t xml:space="preserve">is will be the first </w:t>
      </w:r>
      <w:r w:rsidR="00C34045">
        <w:rPr>
          <w:rStyle w:val="normaltextrun"/>
          <w:rFonts w:cs="Arial"/>
          <w:color w:val="000000"/>
          <w:shd w:val="clear" w:color="auto" w:fill="FFFFFF"/>
        </w:rPr>
        <w:t xml:space="preserve">integrated primary care strategy covering primary medical services, </w:t>
      </w:r>
      <w:r w:rsidR="004177F8">
        <w:rPr>
          <w:rStyle w:val="normaltextrun"/>
          <w:rFonts w:cs="Arial"/>
          <w:color w:val="000000"/>
          <w:shd w:val="clear" w:color="auto" w:fill="FFFFFF"/>
        </w:rPr>
        <w:t xml:space="preserve">community </w:t>
      </w:r>
      <w:r w:rsidR="00C34045">
        <w:rPr>
          <w:rStyle w:val="normaltextrun"/>
          <w:rFonts w:cs="Arial"/>
          <w:color w:val="000000"/>
          <w:shd w:val="clear" w:color="auto" w:fill="FFFFFF"/>
        </w:rPr>
        <w:t>pharmacy, optometry and dental services</w:t>
      </w:r>
      <w:r w:rsidR="00706AFD">
        <w:rPr>
          <w:rStyle w:val="normaltextrun"/>
          <w:rFonts w:cs="Arial"/>
          <w:color w:val="000000"/>
          <w:shd w:val="clear" w:color="auto" w:fill="FFFFFF"/>
        </w:rPr>
        <w:t xml:space="preserve"> that has been produced by the local system</w:t>
      </w:r>
      <w:r w:rsidR="00C34045">
        <w:rPr>
          <w:rStyle w:val="normaltextrun"/>
          <w:rFonts w:cs="Arial"/>
          <w:color w:val="000000"/>
          <w:shd w:val="clear" w:color="auto" w:fill="FFFFFF"/>
        </w:rPr>
        <w:t xml:space="preserve">. This will build upon </w:t>
      </w:r>
      <w:r w:rsidR="00706AFD">
        <w:rPr>
          <w:rStyle w:val="normaltextrun"/>
          <w:rFonts w:cs="Arial"/>
          <w:color w:val="000000"/>
          <w:shd w:val="clear" w:color="auto" w:fill="FFFFFF"/>
        </w:rPr>
        <w:t>“</w:t>
      </w:r>
      <w:r w:rsidR="00C34045">
        <w:rPr>
          <w:rStyle w:val="normaltextrun"/>
          <w:rFonts w:cs="Arial"/>
          <w:color w:val="000000"/>
          <w:shd w:val="clear" w:color="auto" w:fill="FFFFFF"/>
        </w:rPr>
        <w:t>The Fuller Stocktake</w:t>
      </w:r>
      <w:r w:rsidR="00706AFD">
        <w:rPr>
          <w:rStyle w:val="normaltextrun"/>
          <w:rFonts w:cs="Arial"/>
          <w:color w:val="000000"/>
          <w:shd w:val="clear" w:color="auto" w:fill="FFFFFF"/>
        </w:rPr>
        <w:t>”</w:t>
      </w:r>
      <w:r w:rsidR="00C34045">
        <w:rPr>
          <w:rStyle w:val="normaltextrun"/>
          <w:rFonts w:cs="Arial"/>
          <w:color w:val="000000"/>
          <w:shd w:val="clear" w:color="auto" w:fill="FFFFFF"/>
        </w:rPr>
        <w:t xml:space="preserve"> (the development of Integrated Neighbourhood Teams), the local response to the Primary Care Access Recovery Plan and the Dental Plan. This strategy will be developed in dialogue with provider representation and wider stakeholders. </w:t>
      </w:r>
      <w:r w:rsidR="00F21345">
        <w:rPr>
          <w:rStyle w:val="normaltextrun"/>
          <w:rFonts w:cs="Arial"/>
          <w:color w:val="000000"/>
          <w:shd w:val="clear" w:color="auto" w:fill="FFFFFF"/>
        </w:rPr>
        <w:t xml:space="preserve">The ICB recognises the importance of good access to primary care services as, for most people, this is where the majority of NHS provision is delivered. Sustainable and effective primary care will have a stabilising effect across the wider health and care system. </w:t>
      </w:r>
    </w:p>
    <w:p w14:paraId="3E4F8A6C" w14:textId="426E3B0E" w:rsidR="00D34205" w:rsidRDefault="00F21345" w:rsidP="00C112D2">
      <w:pPr>
        <w:rPr>
          <w:color w:val="000000" w:themeColor="text1"/>
        </w:rPr>
      </w:pPr>
      <w:r>
        <w:rPr>
          <w:rStyle w:val="normaltextrun"/>
          <w:rFonts w:cs="Arial"/>
          <w:color w:val="000000"/>
          <w:shd w:val="clear" w:color="auto" w:fill="FFFFFF"/>
        </w:rPr>
        <w:t xml:space="preserve">Whilst the strategy will provide a </w:t>
      </w:r>
      <w:proofErr w:type="gramStart"/>
      <w:r>
        <w:rPr>
          <w:rStyle w:val="normaltextrun"/>
          <w:rFonts w:cs="Arial"/>
          <w:color w:val="000000"/>
          <w:shd w:val="clear" w:color="auto" w:fill="FFFFFF"/>
        </w:rPr>
        <w:t>long term</w:t>
      </w:r>
      <w:proofErr w:type="gramEnd"/>
      <w:r>
        <w:rPr>
          <w:rStyle w:val="normaltextrun"/>
          <w:rFonts w:cs="Arial"/>
          <w:color w:val="000000"/>
          <w:shd w:val="clear" w:color="auto" w:fill="FFFFFF"/>
        </w:rPr>
        <w:t xml:space="preserve"> direction of travel, the ICB will maintain momentum with the transformation of primary care services. We will continue to make changes in line with our Primary Care Access Recovery Plan. By the end of June, all practices in MSE will have access to a good standard cloud-based telephony solution. We will expand the number of </w:t>
      </w:r>
      <w:proofErr w:type="spellStart"/>
      <w:r>
        <w:rPr>
          <w:rStyle w:val="normaltextrun"/>
          <w:rFonts w:cs="Arial"/>
          <w:color w:val="000000"/>
          <w:shd w:val="clear" w:color="auto" w:fill="FFFFFF"/>
        </w:rPr>
        <w:t>self referral</w:t>
      </w:r>
      <w:proofErr w:type="spellEnd"/>
      <w:r>
        <w:rPr>
          <w:rStyle w:val="normaltextrun"/>
          <w:rFonts w:cs="Arial"/>
          <w:color w:val="000000"/>
          <w:shd w:val="clear" w:color="auto" w:fill="FFFFFF"/>
        </w:rPr>
        <w:t xml:space="preserve"> pathways that our patients can utilise and promote these through social media, practice websites and other outlets. We will promote access into community pharmacy, optometry and dental services who are best placed to support patients with a range of issues that currently present to general practice. We will support practices to use digital tools and new triage approaches to ensure that patient need is consistently assessed and managed in the most appropriate way and avoid the current 8am rush on phones where despite best efforts, need is often managed on a first come first served basis rather than being based on clinical need. We will work with dental providers to better support our population through increasing capacity in contracts, piloting innovative approaches to address specific needs and encouraging retention through career development linked to new services. We will improve collaboration between general practice and community pharmacy to support both providers with their </w:t>
      </w:r>
      <w:proofErr w:type="gramStart"/>
      <w:r>
        <w:rPr>
          <w:rStyle w:val="normaltextrun"/>
          <w:rFonts w:cs="Arial"/>
          <w:color w:val="000000"/>
          <w:shd w:val="clear" w:color="auto" w:fill="FFFFFF"/>
        </w:rPr>
        <w:t>long term</w:t>
      </w:r>
      <w:proofErr w:type="gramEnd"/>
      <w:r>
        <w:rPr>
          <w:rStyle w:val="normaltextrun"/>
          <w:rFonts w:cs="Arial"/>
          <w:color w:val="000000"/>
          <w:shd w:val="clear" w:color="auto" w:fill="FFFFFF"/>
        </w:rPr>
        <w:t xml:space="preserve"> sustainability. </w:t>
      </w:r>
    </w:p>
    <w:p w14:paraId="5E67C84F" w14:textId="4280077D" w:rsidR="005712A2" w:rsidRDefault="005712A2" w:rsidP="005712A2">
      <w:pPr>
        <w:rPr>
          <w:color w:val="000000" w:themeColor="text1"/>
        </w:rPr>
      </w:pPr>
      <w:r>
        <w:rPr>
          <w:color w:val="000000" w:themeColor="text1"/>
        </w:rPr>
        <w:t xml:space="preserve">To support improvements in </w:t>
      </w:r>
      <w:r w:rsidRPr="002E5B4B">
        <w:rPr>
          <w:color w:val="000000" w:themeColor="text1"/>
        </w:rPr>
        <w:t>Mental Health</w:t>
      </w:r>
      <w:r>
        <w:rPr>
          <w:color w:val="000000" w:themeColor="text1"/>
        </w:rPr>
        <w:t xml:space="preserve"> across our system we have developed a Southend, </w:t>
      </w:r>
      <w:proofErr w:type="gramStart"/>
      <w:r>
        <w:rPr>
          <w:color w:val="000000" w:themeColor="text1"/>
        </w:rPr>
        <w:t>Essex</w:t>
      </w:r>
      <w:proofErr w:type="gramEnd"/>
      <w:r>
        <w:rPr>
          <w:color w:val="000000" w:themeColor="text1"/>
        </w:rPr>
        <w:t xml:space="preserve"> and Thurrock </w:t>
      </w:r>
      <w:r w:rsidR="00212319">
        <w:rPr>
          <w:color w:val="000000" w:themeColor="text1"/>
        </w:rPr>
        <w:t xml:space="preserve">All Age </w:t>
      </w:r>
      <w:r>
        <w:rPr>
          <w:color w:val="000000" w:themeColor="text1"/>
        </w:rPr>
        <w:t>Mental Health Strategy in partnerships with our providers, local government colleagues, partnering ICPs and Essex Police.  The vision that underpins this strategy is to promote good emotional and mental health for everyone, reduce health inequalities and to improve life outcomes for those with mental ill health, enabling them to recover and live well.</w:t>
      </w:r>
      <w:r w:rsidR="00CE3293">
        <w:rPr>
          <w:color w:val="000000" w:themeColor="text1"/>
        </w:rPr>
        <w:t xml:space="preserve"> Our work to improve mental health services must cover all ages, recognising the increased pressure facing today’s Children and Young People and the associated impact that is have on demand for services.  </w:t>
      </w:r>
      <w:r w:rsidR="00DD7407">
        <w:rPr>
          <w:color w:val="000000" w:themeColor="text1"/>
        </w:rPr>
        <w:t xml:space="preserve">Working in partnership with education and the voluntary </w:t>
      </w:r>
      <w:r w:rsidR="00DD7407">
        <w:rPr>
          <w:color w:val="000000" w:themeColor="text1"/>
        </w:rPr>
        <w:lastRenderedPageBreak/>
        <w:t>sector, w</w:t>
      </w:r>
      <w:r w:rsidR="009C5E69">
        <w:rPr>
          <w:color w:val="000000" w:themeColor="text1"/>
        </w:rPr>
        <w:t xml:space="preserve">e will </w:t>
      </w:r>
      <w:r w:rsidR="00DD7407">
        <w:rPr>
          <w:color w:val="000000" w:themeColor="text1"/>
        </w:rPr>
        <w:t>be looking to find ways to increase</w:t>
      </w:r>
      <w:r w:rsidR="009C5E69">
        <w:rPr>
          <w:color w:val="000000" w:themeColor="text1"/>
        </w:rPr>
        <w:t xml:space="preserve"> support </w:t>
      </w:r>
      <w:r w:rsidR="00DD7407">
        <w:rPr>
          <w:color w:val="000000" w:themeColor="text1"/>
        </w:rPr>
        <w:t xml:space="preserve">through </w:t>
      </w:r>
      <w:r w:rsidR="009C5E69">
        <w:rPr>
          <w:color w:val="000000" w:themeColor="text1"/>
        </w:rPr>
        <w:t xml:space="preserve">prevention and early intervention initiatives that also address the health inequalities facing children and young people in our communities. </w:t>
      </w:r>
      <w:r w:rsidR="00246BC5">
        <w:rPr>
          <w:color w:val="000000" w:themeColor="text1"/>
        </w:rPr>
        <w:t xml:space="preserve">We also recognise that we need to do more to support people </w:t>
      </w:r>
      <w:r w:rsidR="0022742B">
        <w:rPr>
          <w:color w:val="000000" w:themeColor="text1"/>
        </w:rPr>
        <w:t xml:space="preserve">of all ages </w:t>
      </w:r>
      <w:r w:rsidR="00246BC5">
        <w:rPr>
          <w:color w:val="000000" w:themeColor="text1"/>
        </w:rPr>
        <w:t xml:space="preserve">with Learning Disabilities, </w:t>
      </w:r>
      <w:proofErr w:type="gramStart"/>
      <w:r w:rsidR="00246BC5">
        <w:rPr>
          <w:color w:val="000000" w:themeColor="text1"/>
        </w:rPr>
        <w:t>Autism</w:t>
      </w:r>
      <w:proofErr w:type="gramEnd"/>
      <w:r w:rsidR="00246BC5">
        <w:rPr>
          <w:color w:val="000000" w:themeColor="text1"/>
        </w:rPr>
        <w:t xml:space="preserve"> and other</w:t>
      </w:r>
      <w:r w:rsidR="002D6A49">
        <w:rPr>
          <w:color w:val="000000" w:themeColor="text1"/>
        </w:rPr>
        <w:t xml:space="preserve">s with neurodiversity in our community.  We will review our support </w:t>
      </w:r>
      <w:r w:rsidR="0022742B">
        <w:rPr>
          <w:color w:val="000000" w:themeColor="text1"/>
        </w:rPr>
        <w:t xml:space="preserve">and </w:t>
      </w:r>
      <w:r w:rsidR="00D67B59">
        <w:rPr>
          <w:color w:val="000000" w:themeColor="text1"/>
        </w:rPr>
        <w:t>develop a more sustainable model of provision for patients</w:t>
      </w:r>
      <w:r w:rsidR="00432C8B">
        <w:rPr>
          <w:color w:val="000000" w:themeColor="text1"/>
        </w:rPr>
        <w:t xml:space="preserve"> across Southend, </w:t>
      </w:r>
      <w:proofErr w:type="gramStart"/>
      <w:r w:rsidR="00432C8B">
        <w:rPr>
          <w:color w:val="000000" w:themeColor="text1"/>
        </w:rPr>
        <w:t>Essex</w:t>
      </w:r>
      <w:proofErr w:type="gramEnd"/>
      <w:r w:rsidR="00432C8B">
        <w:rPr>
          <w:color w:val="000000" w:themeColor="text1"/>
        </w:rPr>
        <w:t xml:space="preserve"> and Thurrock,</w:t>
      </w:r>
      <w:r w:rsidR="00D67B59">
        <w:rPr>
          <w:color w:val="000000" w:themeColor="text1"/>
        </w:rPr>
        <w:t xml:space="preserve"> with the aim of improving access and experience of support to all people who need it.</w:t>
      </w:r>
      <w:r w:rsidR="001F0B5C">
        <w:rPr>
          <w:color w:val="000000" w:themeColor="text1"/>
        </w:rPr>
        <w:t xml:space="preserve"> </w:t>
      </w:r>
      <w:r w:rsidR="00432C8B">
        <w:rPr>
          <w:color w:val="000000" w:themeColor="text1"/>
        </w:rPr>
        <w:t xml:space="preserve">This will also include a focus on ensuring that the ICB responds to the expected assent of the Downs Syndrome Act. </w:t>
      </w:r>
      <w:r w:rsidR="00D67B59">
        <w:rPr>
          <w:color w:val="000000" w:themeColor="text1"/>
        </w:rPr>
        <w:t xml:space="preserve">  </w:t>
      </w:r>
    </w:p>
    <w:p w14:paraId="105269E3" w14:textId="56D6CAAF" w:rsidR="00141D6E" w:rsidRDefault="00AD3AED" w:rsidP="005712A2">
      <w:pPr>
        <w:rPr>
          <w:color w:val="000000" w:themeColor="text1"/>
        </w:rPr>
      </w:pPr>
      <w:r>
        <w:rPr>
          <w:color w:val="000000" w:themeColor="text1"/>
        </w:rPr>
        <w:t>MSE</w:t>
      </w:r>
      <w:r w:rsidR="00705B2B">
        <w:rPr>
          <w:color w:val="000000" w:themeColor="text1"/>
        </w:rPr>
        <w:t xml:space="preserve">’s Growing Well </w:t>
      </w:r>
      <w:r w:rsidR="00432C8B">
        <w:rPr>
          <w:color w:val="000000" w:themeColor="text1"/>
        </w:rPr>
        <w:t xml:space="preserve">Programme </w:t>
      </w:r>
      <w:r w:rsidR="00705B2B">
        <w:rPr>
          <w:color w:val="000000" w:themeColor="text1"/>
        </w:rPr>
        <w:t xml:space="preserve">Board is currently developing a strategy to improve care and support available to babies, </w:t>
      </w:r>
      <w:proofErr w:type="gramStart"/>
      <w:r w:rsidR="00705B2B">
        <w:rPr>
          <w:color w:val="000000" w:themeColor="text1"/>
        </w:rPr>
        <w:t>children</w:t>
      </w:r>
      <w:proofErr w:type="gramEnd"/>
      <w:r w:rsidR="00705B2B">
        <w:rPr>
          <w:color w:val="000000" w:themeColor="text1"/>
        </w:rPr>
        <w:t xml:space="preserve"> and young people in our system.  This work, which consider both physical and mental health needs, will build on existing plans to </w:t>
      </w:r>
      <w:r w:rsidR="007D4AA5">
        <w:rPr>
          <w:color w:val="000000" w:themeColor="text1"/>
        </w:rPr>
        <w:t xml:space="preserve">improve care for children in areas such as: </w:t>
      </w:r>
      <w:r w:rsidR="00AA6C4B">
        <w:rPr>
          <w:color w:val="000000" w:themeColor="text1"/>
        </w:rPr>
        <w:t xml:space="preserve">special educational </w:t>
      </w:r>
      <w:r w:rsidR="009160BF">
        <w:rPr>
          <w:color w:val="000000" w:themeColor="text1"/>
        </w:rPr>
        <w:t>needs and disabilities</w:t>
      </w:r>
      <w:r w:rsidR="00432C8B">
        <w:rPr>
          <w:color w:val="000000" w:themeColor="text1"/>
        </w:rPr>
        <w:t xml:space="preserve"> (SEND)</w:t>
      </w:r>
      <w:r w:rsidR="009160BF">
        <w:rPr>
          <w:color w:val="000000" w:themeColor="text1"/>
        </w:rPr>
        <w:t xml:space="preserve">, </w:t>
      </w:r>
      <w:r w:rsidR="007D4AA5">
        <w:rPr>
          <w:color w:val="000000" w:themeColor="text1"/>
        </w:rPr>
        <w:t>asthma, diabetes, epilepsy</w:t>
      </w:r>
      <w:r w:rsidR="00AA6C4B">
        <w:rPr>
          <w:color w:val="000000" w:themeColor="text1"/>
        </w:rPr>
        <w:t>, urgent and emergency care</w:t>
      </w:r>
      <w:r w:rsidR="009160BF">
        <w:rPr>
          <w:color w:val="000000" w:themeColor="text1"/>
        </w:rPr>
        <w:t xml:space="preserve">, oral </w:t>
      </w:r>
      <w:proofErr w:type="gramStart"/>
      <w:r w:rsidR="009160BF">
        <w:rPr>
          <w:color w:val="000000" w:themeColor="text1"/>
        </w:rPr>
        <w:t>health</w:t>
      </w:r>
      <w:proofErr w:type="gramEnd"/>
      <w:r w:rsidR="00AA6C4B">
        <w:rPr>
          <w:color w:val="000000" w:themeColor="text1"/>
        </w:rPr>
        <w:t xml:space="preserve"> and </w:t>
      </w:r>
      <w:r w:rsidR="007D4AA5">
        <w:rPr>
          <w:color w:val="000000" w:themeColor="text1"/>
        </w:rPr>
        <w:t>end of life care</w:t>
      </w:r>
      <w:r w:rsidR="00AA6C4B">
        <w:rPr>
          <w:color w:val="000000" w:themeColor="text1"/>
        </w:rPr>
        <w:t>.</w:t>
      </w:r>
      <w:r w:rsidR="007D4AA5">
        <w:rPr>
          <w:color w:val="000000" w:themeColor="text1"/>
        </w:rPr>
        <w:t xml:space="preserve"> </w:t>
      </w:r>
    </w:p>
    <w:p w14:paraId="284A88A9" w14:textId="468D2379" w:rsidR="009804A8" w:rsidRDefault="00634BE3" w:rsidP="009804A8">
      <w:pPr>
        <w:rPr>
          <w:color w:val="000000" w:themeColor="text1"/>
        </w:rPr>
      </w:pPr>
      <w:r w:rsidRPr="00634BE3">
        <w:rPr>
          <w:color w:val="000000" w:themeColor="text1"/>
        </w:rPr>
        <w:t xml:space="preserve">Medicines optimisation looks at the value which medicines deliver, making sure they are clinically effective and cost-effective. MSE is working to reduce overprescribing to make patient care better and safer, support the NHS, and reduce carbon emissions. We are maintaining a focus on achieving antimicrobial resistance prescribing metrics and reducing risk of medicines-related harm from high-risk drugs through improved monitoring. Central to this is embedding shared decision making when prescribing and making better use of clinical decision support tools to reduce variation across MSE. Community pharmacists support patient care through delivery of </w:t>
      </w:r>
      <w:proofErr w:type="gramStart"/>
      <w:r w:rsidRPr="00634BE3">
        <w:rPr>
          <w:color w:val="000000" w:themeColor="text1"/>
        </w:rPr>
        <w:t>a number of</w:t>
      </w:r>
      <w:proofErr w:type="gramEnd"/>
      <w:r w:rsidRPr="00634BE3">
        <w:rPr>
          <w:color w:val="000000" w:themeColor="text1"/>
        </w:rPr>
        <w:t xml:space="preserve"> clinical services including New Medicines, Discharge Medicines, Blood Pressure Check and Oral Contraceptive Services, and most recently ‘Pharmacy First’ which launched in January 2024</w:t>
      </w:r>
      <w:r w:rsidR="005C51C0">
        <w:rPr>
          <w:color w:val="000000" w:themeColor="text1"/>
        </w:rPr>
        <w:t>.</w:t>
      </w:r>
      <w:r w:rsidRPr="00634BE3">
        <w:rPr>
          <w:color w:val="000000" w:themeColor="text1"/>
        </w:rPr>
        <w:t xml:space="preserve"> Digital integration of community pharmacies with general practice and PCN Community Pharmacy Lead roles will support implementation of these initiatives. </w:t>
      </w:r>
      <w:r w:rsidR="009804A8">
        <w:rPr>
          <w:color w:val="000000" w:themeColor="text1"/>
        </w:rPr>
        <w:t xml:space="preserve">Over the period of this Joint Forward Plan, the Integrated Care System will increase its focus on improving productivity across all parts of the system. We need to ensure that we are maximising the use of the resources that we </w:t>
      </w:r>
      <w:proofErr w:type="gramStart"/>
      <w:r w:rsidR="009804A8">
        <w:rPr>
          <w:color w:val="000000" w:themeColor="text1"/>
        </w:rPr>
        <w:t>have to</w:t>
      </w:r>
      <w:proofErr w:type="gramEnd"/>
      <w:r w:rsidR="009804A8">
        <w:rPr>
          <w:color w:val="000000" w:themeColor="text1"/>
        </w:rPr>
        <w:t xml:space="preserve"> ensure that people are being seen as quickly as possible in the setting that best suits their needs.  We will continue to innovate and test new ways of supporting people to access care in the best way for their current needs, whether that is an urgent or planned care need. </w:t>
      </w:r>
    </w:p>
    <w:p w14:paraId="609AFDDF" w14:textId="2F96A4F0" w:rsidR="005712A2" w:rsidRDefault="009804A8" w:rsidP="00C112D2">
      <w:pPr>
        <w:rPr>
          <w:color w:val="000000" w:themeColor="text1"/>
        </w:rPr>
      </w:pPr>
      <w:r>
        <w:rPr>
          <w:color w:val="000000" w:themeColor="text1"/>
        </w:rPr>
        <w:t xml:space="preserve">To support the delivery of these operational objectives, we are continuing to review </w:t>
      </w:r>
      <w:r w:rsidR="005D3D82">
        <w:rPr>
          <w:color w:val="000000" w:themeColor="text1"/>
        </w:rPr>
        <w:t xml:space="preserve">and strengthen </w:t>
      </w:r>
      <w:r>
        <w:rPr>
          <w:color w:val="000000" w:themeColor="text1"/>
        </w:rPr>
        <w:t xml:space="preserve">how we govern our system through </w:t>
      </w:r>
      <w:r w:rsidR="005D3D82">
        <w:rPr>
          <w:color w:val="000000" w:themeColor="text1"/>
        </w:rPr>
        <w:t xml:space="preserve">partnership working, but also </w:t>
      </w:r>
      <w:r>
        <w:rPr>
          <w:color w:val="000000" w:themeColor="text1"/>
        </w:rPr>
        <w:t>effective oversight and assurance</w:t>
      </w:r>
      <w:r w:rsidR="005D3D82">
        <w:rPr>
          <w:color w:val="000000" w:themeColor="text1"/>
        </w:rPr>
        <w:t xml:space="preserve">. Following the recent restructure of the ICB, completed in January 2024, we have been undertaking a Corporate Review that will support this. </w:t>
      </w:r>
    </w:p>
    <w:p w14:paraId="38025DA3" w14:textId="4FFB4B4C" w:rsidR="003C0EC6" w:rsidRDefault="003C0EC6">
      <w:pPr>
        <w:rPr>
          <w:color w:val="000000" w:themeColor="text1"/>
        </w:rPr>
      </w:pPr>
    </w:p>
    <w:p w14:paraId="2F9656C2" w14:textId="77777777" w:rsidR="006D645E" w:rsidRDefault="006D645E">
      <w:pPr>
        <w:rPr>
          <w:rFonts w:eastAsiaTheme="majorEastAsia" w:cstheme="majorBidi"/>
          <w:b/>
          <w:color w:val="005EB8"/>
          <w:sz w:val="32"/>
          <w:szCs w:val="24"/>
        </w:rPr>
      </w:pPr>
      <w:r>
        <w:br w:type="page"/>
      </w:r>
    </w:p>
    <w:p w14:paraId="17D98544" w14:textId="309DC4DE" w:rsidR="0012327D" w:rsidRPr="001B79D7" w:rsidRDefault="00632C79" w:rsidP="001B79D7">
      <w:pPr>
        <w:pStyle w:val="Heading3"/>
        <w:rPr>
          <w:color w:val="000000" w:themeColor="text1"/>
        </w:rPr>
      </w:pPr>
      <w:bookmarkStart w:id="11" w:name="_Toc162018705"/>
      <w:r>
        <w:lastRenderedPageBreak/>
        <w:t>Enablers</w:t>
      </w:r>
      <w:bookmarkEnd w:id="11"/>
      <w:r>
        <w:t xml:space="preserve"> </w:t>
      </w:r>
    </w:p>
    <w:p w14:paraId="4F30372B" w14:textId="4A98E09E" w:rsidR="00632C79" w:rsidRPr="001B79D7" w:rsidRDefault="0012327D" w:rsidP="00E31521">
      <w:pPr>
        <w:pStyle w:val="ListParagraph"/>
        <w:numPr>
          <w:ilvl w:val="0"/>
          <w:numId w:val="4"/>
        </w:numPr>
        <w:rPr>
          <w:b/>
          <w:bCs/>
          <w:color w:val="000000" w:themeColor="text1"/>
        </w:rPr>
      </w:pPr>
      <w:r w:rsidRPr="001B79D7">
        <w:rPr>
          <w:b/>
          <w:bCs/>
          <w:color w:val="000000" w:themeColor="text1"/>
        </w:rPr>
        <w:t xml:space="preserve">Supporting our workforce </w:t>
      </w:r>
    </w:p>
    <w:p w14:paraId="43C9FF61" w14:textId="414245B5" w:rsidR="00632C79" w:rsidRDefault="00431193" w:rsidP="00632C79">
      <w:pPr>
        <w:rPr>
          <w:color w:val="000000" w:themeColor="text1"/>
        </w:rPr>
      </w:pPr>
      <w:r>
        <w:rPr>
          <w:color w:val="000000" w:themeColor="text1"/>
        </w:rPr>
        <w:t>We want people to see the NHS in</w:t>
      </w:r>
      <w:r w:rsidR="00676D1E">
        <w:rPr>
          <w:color w:val="000000" w:themeColor="text1"/>
        </w:rPr>
        <w:t xml:space="preserve"> mid and south</w:t>
      </w:r>
      <w:r>
        <w:rPr>
          <w:color w:val="000000" w:themeColor="text1"/>
        </w:rPr>
        <w:t xml:space="preserve"> Essex as a place they want to work and build a career in. We want to attract </w:t>
      </w:r>
      <w:r w:rsidR="00C5392D">
        <w:rPr>
          <w:color w:val="000000" w:themeColor="text1"/>
        </w:rPr>
        <w:t>a diverse workforce</w:t>
      </w:r>
      <w:r w:rsidR="00442E20">
        <w:rPr>
          <w:color w:val="000000" w:themeColor="text1"/>
        </w:rPr>
        <w:t xml:space="preserve"> and support people from </w:t>
      </w:r>
      <w:r w:rsidR="00676D1E">
        <w:rPr>
          <w:color w:val="000000" w:themeColor="text1"/>
        </w:rPr>
        <w:t xml:space="preserve">mid and south </w:t>
      </w:r>
      <w:r w:rsidR="00442E20">
        <w:rPr>
          <w:color w:val="000000" w:themeColor="text1"/>
        </w:rPr>
        <w:t>Essex to work and progress in our system. We want to train and maintain</w:t>
      </w:r>
      <w:r w:rsidR="00C5392D">
        <w:rPr>
          <w:color w:val="000000" w:themeColor="text1"/>
        </w:rPr>
        <w:t xml:space="preserve"> </w:t>
      </w:r>
      <w:r>
        <w:rPr>
          <w:color w:val="000000" w:themeColor="text1"/>
        </w:rPr>
        <w:t xml:space="preserve">the best clinical and non-clinical talent and are aware that to do that, we need to create environments and opportunities that will appeal to </w:t>
      </w:r>
      <w:r w:rsidR="00346430">
        <w:rPr>
          <w:color w:val="000000" w:themeColor="text1"/>
        </w:rPr>
        <w:t xml:space="preserve">all.  </w:t>
      </w:r>
    </w:p>
    <w:p w14:paraId="244B33D3" w14:textId="49A4589B" w:rsidR="00EF1A80" w:rsidRDefault="00407C40" w:rsidP="00632C79">
      <w:pPr>
        <w:rPr>
          <w:color w:val="000000" w:themeColor="text1"/>
        </w:rPr>
      </w:pPr>
      <w:r>
        <w:rPr>
          <w:color w:val="000000" w:themeColor="text1"/>
        </w:rPr>
        <w:t xml:space="preserve">Developing our workforce to be able to deliver the </w:t>
      </w:r>
      <w:proofErr w:type="spellStart"/>
      <w:r>
        <w:rPr>
          <w:color w:val="000000" w:themeColor="text1"/>
        </w:rPr>
        <w:t>care</w:t>
      </w:r>
      <w:proofErr w:type="spellEnd"/>
      <w:r>
        <w:rPr>
          <w:color w:val="000000" w:themeColor="text1"/>
        </w:rPr>
        <w:t xml:space="preserve"> models of the future requires effective planning. Training clinical staff takes years, so we need to get better at mapping out our </w:t>
      </w:r>
      <w:proofErr w:type="gramStart"/>
      <w:r>
        <w:rPr>
          <w:color w:val="000000" w:themeColor="text1"/>
        </w:rPr>
        <w:t>long term</w:t>
      </w:r>
      <w:proofErr w:type="gramEnd"/>
      <w:r>
        <w:rPr>
          <w:color w:val="000000" w:themeColor="text1"/>
        </w:rPr>
        <w:t xml:space="preserve"> workforce needs and supporting people </w:t>
      </w:r>
      <w:r w:rsidR="009D77B0">
        <w:rPr>
          <w:color w:val="000000" w:themeColor="text1"/>
        </w:rPr>
        <w:t xml:space="preserve">through training and placements in our system. We want to keep building on exciting developments in medical and nursing training through local university </w:t>
      </w:r>
      <w:r w:rsidR="00A77A15">
        <w:rPr>
          <w:color w:val="000000" w:themeColor="text1"/>
        </w:rPr>
        <w:t xml:space="preserve">partnership with Anglia Ruskin University and the University of Essex to create life-long careers for </w:t>
      </w:r>
      <w:r w:rsidR="00FA24F0">
        <w:rPr>
          <w:color w:val="000000" w:themeColor="text1"/>
        </w:rPr>
        <w:t>both those leaving school and those looking to retrain.</w:t>
      </w:r>
      <w:r w:rsidR="00676D1E">
        <w:rPr>
          <w:color w:val="000000" w:themeColor="text1"/>
        </w:rPr>
        <w:t xml:space="preserve"> We will also continue to develop our ‘One Workforce’ initiative to attract, train and maintain Healthcare Support Workers </w:t>
      </w:r>
      <w:r w:rsidR="00001019">
        <w:rPr>
          <w:color w:val="000000" w:themeColor="text1"/>
        </w:rPr>
        <w:t xml:space="preserve">to the </w:t>
      </w:r>
      <w:r w:rsidR="0091705A">
        <w:rPr>
          <w:color w:val="000000" w:themeColor="text1"/>
        </w:rPr>
        <w:t xml:space="preserve">MSE </w:t>
      </w:r>
      <w:r w:rsidR="00001019">
        <w:rPr>
          <w:color w:val="000000" w:themeColor="text1"/>
        </w:rPr>
        <w:t xml:space="preserve">NHS Workforce. </w:t>
      </w:r>
    </w:p>
    <w:p w14:paraId="1373541C" w14:textId="5F6F669C" w:rsidR="00A5586B" w:rsidRDefault="00A5586B" w:rsidP="00632C79">
      <w:pPr>
        <w:rPr>
          <w:color w:val="000000" w:themeColor="text1"/>
        </w:rPr>
      </w:pPr>
      <w:r>
        <w:rPr>
          <w:color w:val="000000" w:themeColor="text1"/>
        </w:rPr>
        <w:t xml:space="preserve">The NHS is one of the largest employers in mid and south Essex. Recognising this role as an ‘anchor’ in our community, </w:t>
      </w:r>
      <w:r w:rsidR="0091705A">
        <w:rPr>
          <w:color w:val="000000" w:themeColor="text1"/>
        </w:rPr>
        <w:t>MSE</w:t>
      </w:r>
      <w:r>
        <w:rPr>
          <w:color w:val="000000" w:themeColor="text1"/>
        </w:rPr>
        <w:t>’s Anchor Ambitions programme continues to provide support for people looking for employment opportunities in the NHS</w:t>
      </w:r>
      <w:r w:rsidR="00DD3DC3">
        <w:rPr>
          <w:color w:val="000000" w:themeColor="text1"/>
        </w:rPr>
        <w:t xml:space="preserve"> and beyond.  </w:t>
      </w:r>
    </w:p>
    <w:p w14:paraId="650679B4" w14:textId="3CF27D62" w:rsidR="00040768" w:rsidRDefault="00D26580" w:rsidP="00632C79">
      <w:pPr>
        <w:rPr>
          <w:color w:val="000000" w:themeColor="text1"/>
        </w:rPr>
      </w:pPr>
      <w:r>
        <w:rPr>
          <w:color w:val="000000" w:themeColor="text1"/>
        </w:rPr>
        <w:t xml:space="preserve">People who work in the NHS in </w:t>
      </w:r>
      <w:r w:rsidR="0091705A">
        <w:rPr>
          <w:color w:val="000000" w:themeColor="text1"/>
        </w:rPr>
        <w:t>MSE</w:t>
      </w:r>
      <w:r>
        <w:rPr>
          <w:color w:val="000000" w:themeColor="text1"/>
        </w:rPr>
        <w:t xml:space="preserve"> have demonstrated, through their staff survey results, that </w:t>
      </w:r>
      <w:r w:rsidR="00CE1494">
        <w:rPr>
          <w:color w:val="000000" w:themeColor="text1"/>
        </w:rPr>
        <w:t xml:space="preserve">we have work to do to improve our organisations, with less than 50% of staff in </w:t>
      </w:r>
      <w:proofErr w:type="gramStart"/>
      <w:r w:rsidR="00CE1494">
        <w:rPr>
          <w:color w:val="000000" w:themeColor="text1"/>
        </w:rPr>
        <w:t>either the</w:t>
      </w:r>
      <w:proofErr w:type="gramEnd"/>
      <w:r w:rsidR="00CE1494">
        <w:rPr>
          <w:color w:val="000000" w:themeColor="text1"/>
        </w:rPr>
        <w:t xml:space="preserve"> acute trust of the</w:t>
      </w:r>
      <w:r w:rsidR="00A45FB1">
        <w:rPr>
          <w:color w:val="000000" w:themeColor="text1"/>
        </w:rPr>
        <w:t xml:space="preserve"> ICB</w:t>
      </w:r>
      <w:r w:rsidR="00CE1494">
        <w:rPr>
          <w:color w:val="000000" w:themeColor="text1"/>
        </w:rPr>
        <w:t xml:space="preserve"> recommending our organisations as good places to work. </w:t>
      </w:r>
      <w:r w:rsidR="00040768">
        <w:rPr>
          <w:color w:val="000000" w:themeColor="text1"/>
        </w:rPr>
        <w:t>We must take the time to understand the issues in our organisations and work to address them to attract and retain our talen</w:t>
      </w:r>
      <w:r w:rsidR="00202EE3">
        <w:rPr>
          <w:color w:val="000000" w:themeColor="text1"/>
        </w:rPr>
        <w:t>t, creating a culture and environment that people want to and feel safe and supported to work in.</w:t>
      </w:r>
      <w:r w:rsidR="00040768">
        <w:rPr>
          <w:color w:val="000000" w:themeColor="text1"/>
        </w:rPr>
        <w:t xml:space="preserve"> This is particularly true in the acute hospital, where high vacancy rates </w:t>
      </w:r>
      <w:proofErr w:type="gramStart"/>
      <w:r w:rsidR="00040768">
        <w:rPr>
          <w:color w:val="000000" w:themeColor="text1"/>
        </w:rPr>
        <w:t>continues</w:t>
      </w:r>
      <w:proofErr w:type="gramEnd"/>
      <w:r w:rsidR="00040768">
        <w:rPr>
          <w:color w:val="000000" w:themeColor="text1"/>
        </w:rPr>
        <w:t xml:space="preserve"> to drive use of more expensive temporary staffing which can also impact on the quality of care offered to patients.  </w:t>
      </w:r>
    </w:p>
    <w:p w14:paraId="09B4579E" w14:textId="4023529A" w:rsidR="006B7A18" w:rsidRPr="006B7A18" w:rsidRDefault="006B7A18" w:rsidP="006B7A18">
      <w:pPr>
        <w:jc w:val="both"/>
        <w:rPr>
          <w:rFonts w:cs="Arial"/>
          <w:szCs w:val="24"/>
        </w:rPr>
      </w:pPr>
      <w:r w:rsidRPr="0033725B">
        <w:rPr>
          <w:rFonts w:eastAsia="Arial" w:cs="Arial"/>
          <w:szCs w:val="24"/>
        </w:rPr>
        <w:t xml:space="preserve">We have made significant strides in our work to provide recruitment, </w:t>
      </w:r>
      <w:proofErr w:type="gramStart"/>
      <w:r w:rsidRPr="0033725B">
        <w:rPr>
          <w:rFonts w:eastAsia="Arial" w:cs="Arial"/>
          <w:szCs w:val="24"/>
        </w:rPr>
        <w:t>retention</w:t>
      </w:r>
      <w:proofErr w:type="gramEnd"/>
      <w:r w:rsidRPr="0033725B">
        <w:rPr>
          <w:rFonts w:eastAsia="Arial" w:cs="Arial"/>
          <w:szCs w:val="24"/>
        </w:rPr>
        <w:t xml:space="preserve"> and development support to our Primary Care workforce. The MSE Training Hub, </w:t>
      </w:r>
      <w:r>
        <w:rPr>
          <w:rFonts w:eastAsia="Arial" w:cs="Arial"/>
          <w:szCs w:val="24"/>
        </w:rPr>
        <w:t>supported by</w:t>
      </w:r>
      <w:r w:rsidRPr="0033725B">
        <w:rPr>
          <w:rFonts w:eastAsia="Arial" w:cs="Arial"/>
          <w:szCs w:val="24"/>
        </w:rPr>
        <w:t xml:space="preserve"> the ICB People Directorate</w:t>
      </w:r>
      <w:r>
        <w:rPr>
          <w:rFonts w:eastAsia="Arial" w:cs="Arial"/>
          <w:szCs w:val="24"/>
        </w:rPr>
        <w:t xml:space="preserve"> and led by </w:t>
      </w:r>
      <w:r w:rsidRPr="0033725B">
        <w:rPr>
          <w:rFonts w:eastAsia="Arial" w:cs="Arial"/>
          <w:szCs w:val="24"/>
        </w:rPr>
        <w:t xml:space="preserve">a team of Clinical Leads and </w:t>
      </w:r>
      <w:r w:rsidRPr="0033725B">
        <w:rPr>
          <w:rFonts w:eastAsia="Times New Roman" w:cs="Arial"/>
          <w:color w:val="000000"/>
          <w:szCs w:val="24"/>
        </w:rPr>
        <w:t>Ambassadors</w:t>
      </w:r>
      <w:r>
        <w:rPr>
          <w:rFonts w:eastAsia="Times New Roman" w:cs="Arial"/>
          <w:color w:val="000000"/>
          <w:szCs w:val="24"/>
        </w:rPr>
        <w:t>,</w:t>
      </w:r>
      <w:r w:rsidRPr="0033725B">
        <w:rPr>
          <w:rFonts w:eastAsia="Times New Roman" w:cs="Arial"/>
          <w:color w:val="000000"/>
          <w:szCs w:val="24"/>
        </w:rPr>
        <w:t xml:space="preserve"> </w:t>
      </w:r>
      <w:r w:rsidRPr="0033725B">
        <w:rPr>
          <w:rFonts w:eastAsia="Arial" w:cs="Arial"/>
          <w:szCs w:val="24"/>
        </w:rPr>
        <w:t xml:space="preserve">is highly regarded across the region for its best practice work in supporting primary care transformation and developing the current and new workforce required to deliver world-class patient care. The hub supports our PCNs with their breadth of workforce planning, including the embedding of new roles through the Additional Roles Reimbursement Scheme (ARRS). It </w:t>
      </w:r>
      <w:r w:rsidRPr="0033725B">
        <w:rPr>
          <w:rFonts w:eastAsia="Arial" w:cs="Arial"/>
        </w:rPr>
        <w:t xml:space="preserve">develops, </w:t>
      </w:r>
      <w:proofErr w:type="gramStart"/>
      <w:r w:rsidRPr="0033725B">
        <w:rPr>
          <w:rFonts w:eastAsia="Arial" w:cs="Arial"/>
        </w:rPr>
        <w:t>delivers</w:t>
      </w:r>
      <w:proofErr w:type="gramEnd"/>
      <w:r w:rsidRPr="0033725B">
        <w:rPr>
          <w:rFonts w:eastAsia="Arial" w:cs="Arial"/>
        </w:rPr>
        <w:t xml:space="preserve"> and procures education and training for GPs and primary care teams</w:t>
      </w:r>
      <w:r>
        <w:rPr>
          <w:rFonts w:eastAsia="Arial" w:cs="Arial"/>
        </w:rPr>
        <w:t xml:space="preserve">. It </w:t>
      </w:r>
      <w:r w:rsidRPr="0033725B">
        <w:rPr>
          <w:rFonts w:eastAsia="Arial" w:cs="Arial"/>
        </w:rPr>
        <w:t xml:space="preserve">supports educational placements in PCNs and practices </w:t>
      </w:r>
      <w:r>
        <w:rPr>
          <w:rFonts w:eastAsia="Arial" w:cs="Arial"/>
        </w:rPr>
        <w:t xml:space="preserve">and </w:t>
      </w:r>
      <w:r w:rsidRPr="0033725B">
        <w:rPr>
          <w:rFonts w:eastAsia="Arial" w:cs="Arial"/>
        </w:rPr>
        <w:t>career support to staff from new to practice, mid and late career</w:t>
      </w:r>
      <w:r>
        <w:rPr>
          <w:rFonts w:eastAsia="Arial" w:cs="Arial"/>
        </w:rPr>
        <w:t>. The hub delivers</w:t>
      </w:r>
      <w:r w:rsidRPr="0033725B">
        <w:rPr>
          <w:rFonts w:eastAsia="Arial" w:cs="Arial"/>
        </w:rPr>
        <w:t xml:space="preserve"> clinical practice specialty </w:t>
      </w:r>
      <w:r>
        <w:rPr>
          <w:rFonts w:eastAsia="Arial" w:cs="Arial"/>
        </w:rPr>
        <w:t>and</w:t>
      </w:r>
      <w:r w:rsidRPr="0033725B">
        <w:rPr>
          <w:rFonts w:eastAsia="Arial" w:cs="Arial"/>
        </w:rPr>
        <w:t xml:space="preserve"> refresher training</w:t>
      </w:r>
      <w:r>
        <w:rPr>
          <w:rFonts w:eastAsia="Arial" w:cs="Arial"/>
        </w:rPr>
        <w:t>,</w:t>
      </w:r>
      <w:r w:rsidRPr="0033725B">
        <w:rPr>
          <w:rFonts w:eastAsia="Arial" w:cs="Arial"/>
        </w:rPr>
        <w:t xml:space="preserve"> </w:t>
      </w:r>
      <w:r w:rsidRPr="0033725B">
        <w:rPr>
          <w:rFonts w:eastAsia="Arial" w:cs="Arial"/>
        </w:rPr>
        <w:lastRenderedPageBreak/>
        <w:t xml:space="preserve">development </w:t>
      </w:r>
      <w:r>
        <w:rPr>
          <w:rFonts w:eastAsia="Arial" w:cs="Arial"/>
        </w:rPr>
        <w:t xml:space="preserve">for </w:t>
      </w:r>
      <w:r w:rsidRPr="0033725B">
        <w:rPr>
          <w:rFonts w:eastAsia="Arial" w:cs="Arial"/>
        </w:rPr>
        <w:t>clinical supervisors and educators, CPD</w:t>
      </w:r>
      <w:r>
        <w:rPr>
          <w:rFonts w:eastAsia="Arial" w:cs="Arial"/>
        </w:rPr>
        <w:t xml:space="preserve"> and training in </w:t>
      </w:r>
      <w:r w:rsidRPr="0033725B">
        <w:rPr>
          <w:rFonts w:eastAsia="Arial" w:cs="Arial"/>
        </w:rPr>
        <w:t>management and administrati</w:t>
      </w:r>
      <w:r>
        <w:rPr>
          <w:rFonts w:eastAsia="Arial" w:cs="Arial"/>
        </w:rPr>
        <w:t xml:space="preserve">on. </w:t>
      </w:r>
      <w:r w:rsidRPr="0033725B">
        <w:rPr>
          <w:rFonts w:eastAsia="Arial" w:cs="Arial"/>
        </w:rPr>
        <w:t xml:space="preserve"> </w:t>
      </w:r>
    </w:p>
    <w:p w14:paraId="5FA7D061" w14:textId="096C3382" w:rsidR="0081494A" w:rsidRPr="0081494A" w:rsidRDefault="0081494A" w:rsidP="0081494A">
      <w:pPr>
        <w:rPr>
          <w:color w:val="000000" w:themeColor="text1"/>
        </w:rPr>
      </w:pPr>
      <w:r>
        <w:rPr>
          <w:color w:val="000000" w:themeColor="text1"/>
        </w:rPr>
        <w:t xml:space="preserve">The ICB </w:t>
      </w:r>
      <w:r w:rsidRPr="0081494A">
        <w:rPr>
          <w:color w:val="000000" w:themeColor="text1"/>
        </w:rPr>
        <w:t>is fully committed to the implementation of the comprehensive NHS EDI Action Plan with its six high priority actions</w:t>
      </w:r>
      <w:r>
        <w:rPr>
          <w:color w:val="000000" w:themeColor="text1"/>
        </w:rPr>
        <w:t>:</w:t>
      </w:r>
    </w:p>
    <w:p w14:paraId="40181191" w14:textId="7C3D886E" w:rsidR="00494F47" w:rsidRPr="00494F47" w:rsidRDefault="00494F47" w:rsidP="00494F47">
      <w:pPr>
        <w:pStyle w:val="ListParagraph"/>
        <w:numPr>
          <w:ilvl w:val="0"/>
          <w:numId w:val="8"/>
        </w:numPr>
        <w:rPr>
          <w:color w:val="000000" w:themeColor="text1"/>
        </w:rPr>
      </w:pPr>
      <w:r w:rsidRPr="00494F47">
        <w:rPr>
          <w:color w:val="000000" w:themeColor="text1"/>
        </w:rPr>
        <w:t>Measurable objectives on EDI for Chairs Chief Executives and Board members.</w:t>
      </w:r>
    </w:p>
    <w:p w14:paraId="7666B4A0" w14:textId="77777777" w:rsidR="00494F47" w:rsidRPr="00494F47" w:rsidRDefault="00494F47" w:rsidP="00494F47">
      <w:pPr>
        <w:pStyle w:val="ListParagraph"/>
        <w:numPr>
          <w:ilvl w:val="0"/>
          <w:numId w:val="8"/>
        </w:numPr>
        <w:rPr>
          <w:color w:val="000000" w:themeColor="text1"/>
        </w:rPr>
      </w:pPr>
      <w:r w:rsidRPr="00494F47">
        <w:rPr>
          <w:color w:val="000000" w:themeColor="text1"/>
        </w:rPr>
        <w:t>Overhaul recruitment processes and embed talent management processes.</w:t>
      </w:r>
    </w:p>
    <w:p w14:paraId="5D2C4CDE" w14:textId="77777777" w:rsidR="00494F47" w:rsidRPr="00494F47" w:rsidRDefault="00494F47" w:rsidP="00494F47">
      <w:pPr>
        <w:pStyle w:val="ListParagraph"/>
        <w:numPr>
          <w:ilvl w:val="0"/>
          <w:numId w:val="8"/>
        </w:numPr>
        <w:rPr>
          <w:color w:val="000000" w:themeColor="text1"/>
        </w:rPr>
      </w:pPr>
      <w:r w:rsidRPr="00494F47">
        <w:rPr>
          <w:color w:val="000000" w:themeColor="text1"/>
        </w:rPr>
        <w:t xml:space="preserve">Eliminate total pay gaps with respect to race, </w:t>
      </w:r>
      <w:proofErr w:type="gramStart"/>
      <w:r w:rsidRPr="00494F47">
        <w:rPr>
          <w:color w:val="000000" w:themeColor="text1"/>
        </w:rPr>
        <w:t>disability</w:t>
      </w:r>
      <w:proofErr w:type="gramEnd"/>
      <w:r w:rsidRPr="00494F47">
        <w:rPr>
          <w:color w:val="000000" w:themeColor="text1"/>
        </w:rPr>
        <w:t xml:space="preserve"> and gender.</w:t>
      </w:r>
    </w:p>
    <w:p w14:paraId="078DCC79" w14:textId="77777777" w:rsidR="00494F47" w:rsidRPr="00494F47" w:rsidRDefault="00494F47" w:rsidP="00494F47">
      <w:pPr>
        <w:pStyle w:val="ListParagraph"/>
        <w:numPr>
          <w:ilvl w:val="0"/>
          <w:numId w:val="8"/>
        </w:numPr>
        <w:rPr>
          <w:color w:val="000000" w:themeColor="text1"/>
        </w:rPr>
      </w:pPr>
      <w:r w:rsidRPr="00494F47">
        <w:rPr>
          <w:color w:val="000000" w:themeColor="text1"/>
        </w:rPr>
        <w:t>Address Health Inequalities within their workforce</w:t>
      </w:r>
    </w:p>
    <w:p w14:paraId="65EA000B" w14:textId="77777777" w:rsidR="00494F47" w:rsidRPr="00494F47" w:rsidRDefault="00494F47" w:rsidP="00494F47">
      <w:pPr>
        <w:pStyle w:val="ListParagraph"/>
        <w:numPr>
          <w:ilvl w:val="0"/>
          <w:numId w:val="8"/>
        </w:numPr>
        <w:rPr>
          <w:color w:val="000000" w:themeColor="text1"/>
        </w:rPr>
      </w:pPr>
      <w:r w:rsidRPr="00494F47">
        <w:rPr>
          <w:color w:val="000000" w:themeColor="text1"/>
        </w:rPr>
        <w:t>Comprehensive Induction and onboarding programme for International recruited staff.</w:t>
      </w:r>
    </w:p>
    <w:p w14:paraId="5F061E15" w14:textId="5D593EB8" w:rsidR="00494F47" w:rsidRPr="00494F47" w:rsidRDefault="00494F47" w:rsidP="00494F47">
      <w:pPr>
        <w:pStyle w:val="ListParagraph"/>
        <w:numPr>
          <w:ilvl w:val="0"/>
          <w:numId w:val="8"/>
        </w:numPr>
        <w:rPr>
          <w:color w:val="000000" w:themeColor="text1"/>
        </w:rPr>
      </w:pPr>
      <w:r w:rsidRPr="00494F47">
        <w:rPr>
          <w:color w:val="000000" w:themeColor="text1"/>
        </w:rPr>
        <w:t xml:space="preserve">Eliminate conditions and environment in which bullying, harassment and physical harassment </w:t>
      </w:r>
      <w:r w:rsidR="00B73D11">
        <w:rPr>
          <w:color w:val="000000" w:themeColor="text1"/>
        </w:rPr>
        <w:t>exist</w:t>
      </w:r>
    </w:p>
    <w:p w14:paraId="7FFFD3E3" w14:textId="3FB32265" w:rsidR="00002864" w:rsidRDefault="00002864" w:rsidP="00632C79">
      <w:pPr>
        <w:rPr>
          <w:color w:val="000000" w:themeColor="text1"/>
        </w:rPr>
      </w:pPr>
      <w:r>
        <w:rPr>
          <w:rStyle w:val="ui-provider"/>
        </w:rPr>
        <w:t xml:space="preserve">This plan provides specific actions that we know from evidence and data will make a real difference to our ambition to be a highly inclusive </w:t>
      </w:r>
      <w:proofErr w:type="gramStart"/>
      <w:r>
        <w:rPr>
          <w:rStyle w:val="ui-provider"/>
        </w:rPr>
        <w:t>organisation</w:t>
      </w:r>
      <w:proofErr w:type="gramEnd"/>
      <w:r>
        <w:rPr>
          <w:rStyle w:val="ui-provider"/>
        </w:rPr>
        <w:t xml:space="preserve"> but the plan always shows how we can learn and respond to lived experiences. </w:t>
      </w:r>
    </w:p>
    <w:p w14:paraId="1D637C6E" w14:textId="490EEE48" w:rsidR="00D26580" w:rsidRDefault="00A66A00" w:rsidP="00632C79">
      <w:pPr>
        <w:rPr>
          <w:color w:val="000000" w:themeColor="text1"/>
        </w:rPr>
      </w:pPr>
      <w:r>
        <w:rPr>
          <w:color w:val="000000" w:themeColor="text1"/>
        </w:rPr>
        <w:t xml:space="preserve">Our recently established </w:t>
      </w:r>
      <w:r w:rsidR="0091705A">
        <w:rPr>
          <w:color w:val="000000" w:themeColor="text1"/>
        </w:rPr>
        <w:t>MSE</w:t>
      </w:r>
      <w:r>
        <w:rPr>
          <w:color w:val="000000" w:themeColor="text1"/>
        </w:rPr>
        <w:t xml:space="preserve"> People Board is leading the development and oversight of </w:t>
      </w:r>
      <w:r w:rsidR="002E41D7">
        <w:rPr>
          <w:color w:val="000000" w:themeColor="text1"/>
        </w:rPr>
        <w:t xml:space="preserve">the </w:t>
      </w:r>
      <w:r>
        <w:rPr>
          <w:color w:val="000000" w:themeColor="text1"/>
        </w:rPr>
        <w:t xml:space="preserve">systemwide plans </w:t>
      </w:r>
      <w:r w:rsidR="002E41D7">
        <w:rPr>
          <w:color w:val="000000" w:themeColor="text1"/>
        </w:rPr>
        <w:t xml:space="preserve">to support all this work and </w:t>
      </w:r>
      <w:r w:rsidR="007E2069">
        <w:rPr>
          <w:color w:val="000000" w:themeColor="text1"/>
        </w:rPr>
        <w:t xml:space="preserve">help us ensure that we attract, </w:t>
      </w:r>
      <w:proofErr w:type="gramStart"/>
      <w:r w:rsidR="007E2069">
        <w:rPr>
          <w:color w:val="000000" w:themeColor="text1"/>
        </w:rPr>
        <w:t>train</w:t>
      </w:r>
      <w:proofErr w:type="gramEnd"/>
      <w:r w:rsidR="007E2069">
        <w:rPr>
          <w:color w:val="000000" w:themeColor="text1"/>
        </w:rPr>
        <w:t xml:space="preserve"> and retain staff to help us deliver high quality and high value care to our patients.  </w:t>
      </w:r>
      <w:r w:rsidR="00CE1494">
        <w:rPr>
          <w:color w:val="000000" w:themeColor="text1"/>
        </w:rPr>
        <w:t xml:space="preserve"> </w:t>
      </w:r>
    </w:p>
    <w:p w14:paraId="12AD382E" w14:textId="77777777" w:rsidR="002532C5" w:rsidRPr="001B79D7" w:rsidRDefault="002532C5" w:rsidP="001B79D7">
      <w:pPr>
        <w:rPr>
          <w:color w:val="000000" w:themeColor="text1"/>
        </w:rPr>
      </w:pPr>
    </w:p>
    <w:p w14:paraId="32FAE667" w14:textId="0AF7632D" w:rsidR="0012327D" w:rsidRPr="001B79D7" w:rsidRDefault="0012327D" w:rsidP="00E31521">
      <w:pPr>
        <w:pStyle w:val="ListParagraph"/>
        <w:numPr>
          <w:ilvl w:val="0"/>
          <w:numId w:val="4"/>
        </w:numPr>
        <w:rPr>
          <w:b/>
          <w:bCs/>
          <w:color w:val="000000" w:themeColor="text1"/>
        </w:rPr>
      </w:pPr>
      <w:r w:rsidRPr="001B79D7">
        <w:rPr>
          <w:b/>
          <w:bCs/>
          <w:color w:val="000000" w:themeColor="text1"/>
        </w:rPr>
        <w:t>Data, digital and technology</w:t>
      </w:r>
    </w:p>
    <w:p w14:paraId="576D8138" w14:textId="0CCB9780" w:rsidR="007E2069" w:rsidRDefault="00AD5AD4" w:rsidP="007E2069">
      <w:pPr>
        <w:rPr>
          <w:color w:val="000000" w:themeColor="text1"/>
        </w:rPr>
      </w:pPr>
      <w:r>
        <w:rPr>
          <w:color w:val="000000" w:themeColor="text1"/>
        </w:rPr>
        <w:t xml:space="preserve">We know that healthcare is </w:t>
      </w:r>
      <w:proofErr w:type="gramStart"/>
      <w:r>
        <w:rPr>
          <w:color w:val="000000" w:themeColor="text1"/>
        </w:rPr>
        <w:t>lagging behind</w:t>
      </w:r>
      <w:proofErr w:type="gramEnd"/>
      <w:r>
        <w:rPr>
          <w:color w:val="000000" w:themeColor="text1"/>
        </w:rPr>
        <w:t xml:space="preserve"> many sectors when it comes to making best use of both its data and the potential that technology has to offer. </w:t>
      </w:r>
      <w:r w:rsidR="00315DC5">
        <w:rPr>
          <w:color w:val="000000" w:themeColor="text1"/>
        </w:rPr>
        <w:t>The</w:t>
      </w:r>
      <w:r w:rsidR="00A45FB1">
        <w:rPr>
          <w:color w:val="000000" w:themeColor="text1"/>
        </w:rPr>
        <w:t xml:space="preserve"> ICB</w:t>
      </w:r>
      <w:r w:rsidR="00315DC5">
        <w:rPr>
          <w:color w:val="000000" w:themeColor="text1"/>
        </w:rPr>
        <w:t xml:space="preserve"> is committed to working collectively to improve both the data and intelligence that we have and use in our system, and the use of digital and technology solutions that will </w:t>
      </w:r>
      <w:r w:rsidR="00775121">
        <w:rPr>
          <w:color w:val="000000" w:themeColor="text1"/>
        </w:rPr>
        <w:t xml:space="preserve">improve the staff experience of delivering care and the patient experience of receiving it. </w:t>
      </w:r>
    </w:p>
    <w:p w14:paraId="6DE9BC67" w14:textId="394C2B60" w:rsidR="00145632" w:rsidRDefault="0091705A" w:rsidP="007E2069">
      <w:pPr>
        <w:rPr>
          <w:color w:val="000000" w:themeColor="text1"/>
        </w:rPr>
      </w:pPr>
      <w:r>
        <w:rPr>
          <w:color w:val="000000" w:themeColor="text1"/>
        </w:rPr>
        <w:t>MSE</w:t>
      </w:r>
      <w:r w:rsidR="00775121">
        <w:rPr>
          <w:color w:val="000000" w:themeColor="text1"/>
        </w:rPr>
        <w:t xml:space="preserve"> is the first system in the country to commit to implementing a single Electronic Patient Record (EPR) across our </w:t>
      </w:r>
      <w:r w:rsidR="004C59EC">
        <w:rPr>
          <w:color w:val="000000" w:themeColor="text1"/>
        </w:rPr>
        <w:t xml:space="preserve">local providers. Mid and South Essex NHS Foundation Trust </w:t>
      </w:r>
      <w:r>
        <w:rPr>
          <w:color w:val="000000" w:themeColor="text1"/>
        </w:rPr>
        <w:t xml:space="preserve">(MSEFT) </w:t>
      </w:r>
      <w:r w:rsidR="004C59EC">
        <w:rPr>
          <w:color w:val="000000" w:themeColor="text1"/>
        </w:rPr>
        <w:t xml:space="preserve">and Essex Partnership University NHS Foundation Trust have jointly procured a technology partner that will see them have the same </w:t>
      </w:r>
      <w:r w:rsidR="00035EAC">
        <w:rPr>
          <w:color w:val="000000" w:themeColor="text1"/>
        </w:rPr>
        <w:t>EPR system</w:t>
      </w:r>
      <w:r w:rsidR="004C59EC">
        <w:rPr>
          <w:color w:val="000000" w:themeColor="text1"/>
        </w:rPr>
        <w:t xml:space="preserve"> in place</w:t>
      </w:r>
      <w:r w:rsidR="009A69FD">
        <w:rPr>
          <w:color w:val="000000" w:themeColor="text1"/>
        </w:rPr>
        <w:t xml:space="preserve">. </w:t>
      </w:r>
      <w:r w:rsidR="009A69FD">
        <w:rPr>
          <w:color w:val="000000"/>
        </w:rPr>
        <w:t xml:space="preserve">The trusts are targeting quarter two </w:t>
      </w:r>
      <w:r w:rsidR="009A69FD" w:rsidRPr="009A69FD">
        <w:rPr>
          <w:color w:val="000000"/>
        </w:rPr>
        <w:t>of 2026,</w:t>
      </w:r>
      <w:r w:rsidR="009A69FD">
        <w:rPr>
          <w:color w:val="000000"/>
        </w:rPr>
        <w:t xml:space="preserve"> which is subject to investment case approvals and contractual agreements.</w:t>
      </w:r>
      <w:r w:rsidR="004C59EC">
        <w:rPr>
          <w:color w:val="000000" w:themeColor="text1"/>
        </w:rPr>
        <w:t xml:space="preserve"> This</w:t>
      </w:r>
      <w:r w:rsidR="00035EAC">
        <w:rPr>
          <w:color w:val="000000" w:themeColor="text1"/>
        </w:rPr>
        <w:t xml:space="preserve"> joint approach will allow for more integrated care pathways across our acute and community pathways, offering a better experience for </w:t>
      </w:r>
      <w:r w:rsidR="0069282F">
        <w:rPr>
          <w:color w:val="000000" w:themeColor="text1"/>
        </w:rPr>
        <w:t xml:space="preserve">patients and staff. </w:t>
      </w:r>
      <w:r w:rsidR="00145632">
        <w:rPr>
          <w:color w:val="000000" w:themeColor="text1"/>
        </w:rPr>
        <w:t xml:space="preserve">Alongside this, we are working to implement a Shared Care Record that will enable information to be shared across </w:t>
      </w:r>
      <w:r w:rsidR="00145632">
        <w:rPr>
          <w:color w:val="000000" w:themeColor="text1"/>
        </w:rPr>
        <w:lastRenderedPageBreak/>
        <w:t xml:space="preserve">health and care partners and </w:t>
      </w:r>
      <w:r w:rsidR="00807058">
        <w:rPr>
          <w:color w:val="000000" w:themeColor="text1"/>
        </w:rPr>
        <w:t xml:space="preserve">technology that will enable patients to have better access to their own healthcare records.  </w:t>
      </w:r>
    </w:p>
    <w:p w14:paraId="75B8E81F" w14:textId="59D71166" w:rsidR="001B7A39" w:rsidRPr="001B7A39" w:rsidRDefault="001B7A39" w:rsidP="007E2069">
      <w:pPr>
        <w:rPr>
          <w:rFonts w:ascii="Calibri" w:hAnsi="Calibri"/>
          <w:sz w:val="22"/>
        </w:rPr>
      </w:pPr>
      <w:r>
        <w:t xml:space="preserve">Across MSEFT and EPUT work continues to implement our digital patient interface with appointments and diagnostic information being shared electronically to patients across both organisations by Oct 2024. </w:t>
      </w:r>
    </w:p>
    <w:p w14:paraId="6F32DB97" w14:textId="26790546" w:rsidR="0069282F" w:rsidRDefault="009A344C" w:rsidP="007E2069">
      <w:pPr>
        <w:rPr>
          <w:color w:val="000000" w:themeColor="text1"/>
        </w:rPr>
      </w:pPr>
      <w:r>
        <w:rPr>
          <w:color w:val="000000" w:themeColor="text1"/>
        </w:rPr>
        <w:t xml:space="preserve">The success of Virtual Wards in </w:t>
      </w:r>
      <w:r w:rsidR="00151502">
        <w:rPr>
          <w:color w:val="000000" w:themeColor="text1"/>
        </w:rPr>
        <w:t xml:space="preserve">MSE </w:t>
      </w:r>
      <w:r>
        <w:rPr>
          <w:color w:val="000000" w:themeColor="text1"/>
        </w:rPr>
        <w:t xml:space="preserve">demonstrates how effective use of technology can transform how we deliver care. </w:t>
      </w:r>
      <w:r w:rsidR="00727DB6">
        <w:rPr>
          <w:color w:val="000000" w:themeColor="text1"/>
        </w:rPr>
        <w:t>We must continue to build on these success</w:t>
      </w:r>
      <w:r w:rsidR="007C23EE">
        <w:rPr>
          <w:color w:val="000000" w:themeColor="text1"/>
        </w:rPr>
        <w:t>es</w:t>
      </w:r>
      <w:r w:rsidR="00727DB6">
        <w:rPr>
          <w:color w:val="000000" w:themeColor="text1"/>
        </w:rPr>
        <w:t xml:space="preserve"> to implement proven </w:t>
      </w:r>
      <w:r w:rsidR="001639F2">
        <w:rPr>
          <w:color w:val="000000" w:themeColor="text1"/>
        </w:rPr>
        <w:t>technologies</w:t>
      </w:r>
      <w:r w:rsidR="00727DB6">
        <w:rPr>
          <w:color w:val="000000" w:themeColor="text1"/>
        </w:rPr>
        <w:t xml:space="preserve"> that will allow us to transform and improve how we deliver care at all stages of the pathway.</w:t>
      </w:r>
      <w:r w:rsidR="007C23EE">
        <w:rPr>
          <w:color w:val="000000" w:themeColor="text1"/>
        </w:rPr>
        <w:t xml:space="preserve"> </w:t>
      </w:r>
      <w:r w:rsidR="00E921A8">
        <w:rPr>
          <w:color w:val="000000" w:themeColor="text1"/>
        </w:rPr>
        <w:t xml:space="preserve">As we do this, we will continue to support our staff, </w:t>
      </w:r>
      <w:proofErr w:type="gramStart"/>
      <w:r w:rsidR="00E921A8">
        <w:rPr>
          <w:color w:val="000000" w:themeColor="text1"/>
        </w:rPr>
        <w:t>partners</w:t>
      </w:r>
      <w:proofErr w:type="gramEnd"/>
      <w:r w:rsidR="00E921A8">
        <w:rPr>
          <w:color w:val="000000" w:themeColor="text1"/>
        </w:rPr>
        <w:t xml:space="preserve"> and patients to </w:t>
      </w:r>
      <w:r w:rsidR="00E33B6B">
        <w:rPr>
          <w:color w:val="000000" w:themeColor="text1"/>
        </w:rPr>
        <w:t xml:space="preserve">receive the training needed to help them improve their digital literacy and use of emerging tools. An example of this is our primary care ‘tiger teams’ that are working to help local practices maximise the use of new technologies and data that is available to them. </w:t>
      </w:r>
    </w:p>
    <w:p w14:paraId="428A1CA0" w14:textId="5C00D53E" w:rsidR="001639F2" w:rsidRDefault="001639F2" w:rsidP="007E2069">
      <w:pPr>
        <w:rPr>
          <w:color w:val="000000" w:themeColor="text1"/>
        </w:rPr>
      </w:pPr>
      <w:r>
        <w:rPr>
          <w:color w:val="000000" w:themeColor="text1"/>
        </w:rPr>
        <w:t xml:space="preserve">As we improve our ability to collect data and integrate our data, </w:t>
      </w:r>
      <w:r w:rsidR="00807058">
        <w:rPr>
          <w:color w:val="000000" w:themeColor="text1"/>
        </w:rPr>
        <w:t xml:space="preserve">we must continue to work on our supporting data and digital infrastructure so that we can </w:t>
      </w:r>
      <w:r w:rsidR="00353CCE">
        <w:rPr>
          <w:color w:val="000000" w:themeColor="text1"/>
        </w:rPr>
        <w:t xml:space="preserve">generate and use insights to inform improvements in planning and operational delivery. </w:t>
      </w:r>
      <w:r w:rsidR="00E2267E">
        <w:rPr>
          <w:color w:val="000000" w:themeColor="text1"/>
        </w:rPr>
        <w:t xml:space="preserve">Alongside the technical platform that will allow greater integration and data reporting, we </w:t>
      </w:r>
      <w:r w:rsidR="00D4313B">
        <w:rPr>
          <w:color w:val="000000" w:themeColor="text1"/>
        </w:rPr>
        <w:t>will</w:t>
      </w:r>
      <w:r w:rsidR="00E2267E">
        <w:rPr>
          <w:color w:val="000000" w:themeColor="text1"/>
        </w:rPr>
        <w:t xml:space="preserve"> continue to train and develop our staff to draw out and use the insights that </w:t>
      </w:r>
      <w:r w:rsidR="00D4313B">
        <w:rPr>
          <w:color w:val="000000" w:themeColor="text1"/>
        </w:rPr>
        <w:t xml:space="preserve">such solutions provide. </w:t>
      </w:r>
    </w:p>
    <w:p w14:paraId="14A1716D" w14:textId="0BCC2414" w:rsidR="00D4313B" w:rsidRDefault="007256F1" w:rsidP="007E2069">
      <w:pPr>
        <w:rPr>
          <w:color w:val="000000" w:themeColor="text1"/>
        </w:rPr>
      </w:pPr>
      <w:r>
        <w:rPr>
          <w:color w:val="000000" w:themeColor="text1"/>
        </w:rPr>
        <w:t xml:space="preserve">Engaging patients and </w:t>
      </w:r>
      <w:r w:rsidR="00776339">
        <w:rPr>
          <w:color w:val="000000" w:themeColor="text1"/>
        </w:rPr>
        <w:t>communities in how we are developing our data, digital and technologies across the NHS is key. It is important that we ensure that digital solutions enable the provision of care, and don’t</w:t>
      </w:r>
      <w:r w:rsidR="00123129">
        <w:rPr>
          <w:color w:val="000000" w:themeColor="text1"/>
        </w:rPr>
        <w:t xml:space="preserve"> increase digital exclusion or</w:t>
      </w:r>
      <w:r w:rsidR="00776339">
        <w:rPr>
          <w:color w:val="000000" w:themeColor="text1"/>
        </w:rPr>
        <w:t xml:space="preserve"> become a barrier to access.  We must recognise the differential needs of our population and ensure that we </w:t>
      </w:r>
      <w:r w:rsidR="0099028D">
        <w:rPr>
          <w:color w:val="000000" w:themeColor="text1"/>
        </w:rPr>
        <w:t xml:space="preserve">are listening to where technology can help, as well as being transparent in our plans to use data to improve </w:t>
      </w:r>
      <w:r w:rsidR="00383F00">
        <w:rPr>
          <w:color w:val="000000" w:themeColor="text1"/>
        </w:rPr>
        <w:t xml:space="preserve">how and what care we provide.  </w:t>
      </w:r>
    </w:p>
    <w:p w14:paraId="3A0EED3D" w14:textId="77777777" w:rsidR="00383F00" w:rsidRPr="001B79D7" w:rsidRDefault="00383F00" w:rsidP="001B79D7">
      <w:pPr>
        <w:rPr>
          <w:color w:val="000000" w:themeColor="text1"/>
        </w:rPr>
      </w:pPr>
    </w:p>
    <w:p w14:paraId="737423D6" w14:textId="5E65C234" w:rsidR="0012327D" w:rsidRPr="001B79D7" w:rsidRDefault="0012327D" w:rsidP="00E31521">
      <w:pPr>
        <w:pStyle w:val="ListParagraph"/>
        <w:numPr>
          <w:ilvl w:val="0"/>
          <w:numId w:val="4"/>
        </w:numPr>
        <w:rPr>
          <w:b/>
          <w:bCs/>
          <w:color w:val="000000" w:themeColor="text1"/>
        </w:rPr>
      </w:pPr>
      <w:r w:rsidRPr="001B79D7">
        <w:rPr>
          <w:b/>
          <w:bCs/>
          <w:color w:val="000000" w:themeColor="text1"/>
        </w:rPr>
        <w:t>Research and innovation</w:t>
      </w:r>
    </w:p>
    <w:p w14:paraId="7E316C76" w14:textId="5B256D73" w:rsidR="00A67CE1" w:rsidRDefault="00952EBC" w:rsidP="00952EBC">
      <w:pPr>
        <w:rPr>
          <w:color w:val="000000" w:themeColor="text1"/>
        </w:rPr>
      </w:pPr>
      <w:r w:rsidRPr="00952EBC">
        <w:rPr>
          <w:color w:val="000000" w:themeColor="text1"/>
        </w:rPr>
        <w:t xml:space="preserve">Research and innovation are integral parts of the NHS constitution and key enablers in driving improvements in clinical care. </w:t>
      </w:r>
      <w:r w:rsidR="00A67CE1">
        <w:rPr>
          <w:color w:val="000000" w:themeColor="text1"/>
        </w:rPr>
        <w:t>They</w:t>
      </w:r>
      <w:r w:rsidR="005D38FE">
        <w:rPr>
          <w:color w:val="000000" w:themeColor="text1"/>
        </w:rPr>
        <w:t xml:space="preserve"> can help attr</w:t>
      </w:r>
      <w:r w:rsidR="008D619F">
        <w:rPr>
          <w:color w:val="000000" w:themeColor="text1"/>
        </w:rPr>
        <w:t xml:space="preserve">act additional investment into the local system and broader economy, can provide greater opportunities for staff to expand their experience and career opportunities and offer benefit to patients and the public through opportunities </w:t>
      </w:r>
      <w:r w:rsidR="00A67CE1">
        <w:rPr>
          <w:color w:val="000000" w:themeColor="text1"/>
        </w:rPr>
        <w:t xml:space="preserve">both participation and </w:t>
      </w:r>
      <w:r w:rsidR="005155AA">
        <w:rPr>
          <w:color w:val="000000" w:themeColor="text1"/>
        </w:rPr>
        <w:t>improved outcomes.</w:t>
      </w:r>
      <w:r w:rsidR="00A67CE1">
        <w:rPr>
          <w:color w:val="000000" w:themeColor="text1"/>
        </w:rPr>
        <w:t xml:space="preserve"> </w:t>
      </w:r>
    </w:p>
    <w:p w14:paraId="1073BC3E" w14:textId="45E4AEEB" w:rsidR="00A67CE1" w:rsidRDefault="00A67CE1" w:rsidP="00952EBC">
      <w:pPr>
        <w:rPr>
          <w:color w:val="000000" w:themeColor="text1"/>
        </w:rPr>
      </w:pPr>
      <w:r>
        <w:rPr>
          <w:color w:val="000000" w:themeColor="text1"/>
        </w:rPr>
        <w:t xml:space="preserve">As our </w:t>
      </w:r>
      <w:r w:rsidR="00A45FB1">
        <w:rPr>
          <w:color w:val="000000" w:themeColor="text1"/>
        </w:rPr>
        <w:t xml:space="preserve">ICB </w:t>
      </w:r>
      <w:r>
        <w:rPr>
          <w:color w:val="000000" w:themeColor="text1"/>
        </w:rPr>
        <w:t>continues to mature, we will develop our strategies for both research and innovation. This will start with the publication of an updated Research strategy in 2024. The strategy will ensure that we are supporting research across all settings of care, increasing our focus on research in primary and community care and the wider determinants of health. This will be aligned with the work of the newly established</w:t>
      </w:r>
      <w:r w:rsidR="00131469">
        <w:rPr>
          <w:color w:val="000000" w:themeColor="text1"/>
        </w:rPr>
        <w:t xml:space="preserve"> Greater Essex</w:t>
      </w:r>
      <w:r>
        <w:rPr>
          <w:color w:val="000000" w:themeColor="text1"/>
        </w:rPr>
        <w:t xml:space="preserve"> Health Determinants Research </w:t>
      </w:r>
      <w:r w:rsidR="00131469">
        <w:rPr>
          <w:color w:val="000000" w:themeColor="text1"/>
        </w:rPr>
        <w:t>Collaboration (HDRC).</w:t>
      </w:r>
      <w:r w:rsidR="00C61025">
        <w:rPr>
          <w:color w:val="000000" w:themeColor="text1"/>
        </w:rPr>
        <w:t xml:space="preserve"> Our research strategy will also be informed by the work we are currently undertaken through our Research Engagement Network </w:t>
      </w:r>
      <w:r w:rsidR="00C96A80">
        <w:rPr>
          <w:color w:val="000000" w:themeColor="text1"/>
        </w:rPr>
        <w:t xml:space="preserve">project, which is looking to increase engagement from </w:t>
      </w:r>
      <w:r w:rsidR="00FB5381">
        <w:rPr>
          <w:color w:val="000000" w:themeColor="text1"/>
        </w:rPr>
        <w:t xml:space="preserve">groups that are </w:t>
      </w:r>
      <w:r w:rsidR="00C96A80">
        <w:rPr>
          <w:color w:val="000000" w:themeColor="text1"/>
        </w:rPr>
        <w:t xml:space="preserve">traditionally under-represented </w:t>
      </w:r>
      <w:r w:rsidR="00FB5381">
        <w:rPr>
          <w:color w:val="000000" w:themeColor="text1"/>
        </w:rPr>
        <w:t xml:space="preserve">in research.  </w:t>
      </w:r>
    </w:p>
    <w:p w14:paraId="162B23B3" w14:textId="17D2931E" w:rsidR="00A46E1E" w:rsidRDefault="005D417F" w:rsidP="00952EBC">
      <w:pPr>
        <w:rPr>
          <w:color w:val="000000" w:themeColor="text1"/>
        </w:rPr>
      </w:pPr>
      <w:r>
        <w:rPr>
          <w:color w:val="000000" w:themeColor="text1"/>
        </w:rPr>
        <w:lastRenderedPageBreak/>
        <w:t xml:space="preserve">In developing an innovation strategy, </w:t>
      </w:r>
      <w:r w:rsidR="00151502">
        <w:rPr>
          <w:color w:val="000000" w:themeColor="text1"/>
        </w:rPr>
        <w:t>MSE</w:t>
      </w:r>
      <w:r w:rsidR="004E2811">
        <w:rPr>
          <w:color w:val="000000" w:themeColor="text1"/>
        </w:rPr>
        <w:t xml:space="preserve"> will continue to build on its </w:t>
      </w:r>
      <w:r w:rsidR="00952EBC" w:rsidRPr="00952EBC">
        <w:rPr>
          <w:color w:val="000000" w:themeColor="text1"/>
        </w:rPr>
        <w:t>established track record of innovation</w:t>
      </w:r>
      <w:r w:rsidR="005155AA">
        <w:rPr>
          <w:color w:val="000000" w:themeColor="text1"/>
        </w:rPr>
        <w:t xml:space="preserve">, including </w:t>
      </w:r>
      <w:r w:rsidR="004E2811">
        <w:rPr>
          <w:color w:val="000000" w:themeColor="text1"/>
        </w:rPr>
        <w:t>its</w:t>
      </w:r>
      <w:r w:rsidR="005155AA">
        <w:rPr>
          <w:color w:val="000000" w:themeColor="text1"/>
        </w:rPr>
        <w:t xml:space="preserve"> local Innovation Fellowship programme for staff working in our health and care system, which is hosted by </w:t>
      </w:r>
      <w:r w:rsidR="00151502">
        <w:rPr>
          <w:color w:val="000000" w:themeColor="text1"/>
        </w:rPr>
        <w:t>MSEFT</w:t>
      </w:r>
      <w:r w:rsidR="005155AA">
        <w:rPr>
          <w:color w:val="000000" w:themeColor="text1"/>
        </w:rPr>
        <w:t xml:space="preserve">, who also host </w:t>
      </w:r>
      <w:proofErr w:type="gramStart"/>
      <w:r w:rsidR="005155AA">
        <w:rPr>
          <w:color w:val="000000" w:themeColor="text1"/>
        </w:rPr>
        <w:t>a number of</w:t>
      </w:r>
      <w:proofErr w:type="gramEnd"/>
      <w:r w:rsidR="00952EBC" w:rsidRPr="00952EBC">
        <w:rPr>
          <w:color w:val="000000" w:themeColor="text1"/>
        </w:rPr>
        <w:t xml:space="preserve"> national innovation schemes</w:t>
      </w:r>
      <w:r w:rsidR="005155AA">
        <w:rPr>
          <w:color w:val="000000" w:themeColor="text1"/>
        </w:rPr>
        <w:t xml:space="preserve">. </w:t>
      </w:r>
      <w:r w:rsidR="00A42D5C">
        <w:rPr>
          <w:color w:val="000000" w:themeColor="text1"/>
        </w:rPr>
        <w:t xml:space="preserve"> These schemes demonstrate the value we place on supporting our staff to innovate, test and learn. </w:t>
      </w:r>
      <w:r w:rsidR="00A46E1E">
        <w:rPr>
          <w:color w:val="000000" w:themeColor="text1"/>
        </w:rPr>
        <w:t xml:space="preserve">We will explore options to expand our innovation programmes and not only test new ideas, but also focus on scaling proven innovations that can improve outcomes and value in our system. </w:t>
      </w:r>
      <w:r w:rsidR="00505850">
        <w:rPr>
          <w:color w:val="000000" w:themeColor="text1"/>
        </w:rPr>
        <w:t xml:space="preserve">We will remain open to new and evolving technology innovations, including the potential AI </w:t>
      </w:r>
      <w:proofErr w:type="gramStart"/>
      <w:r w:rsidR="00505850">
        <w:rPr>
          <w:color w:val="000000" w:themeColor="text1"/>
        </w:rPr>
        <w:t>has to</w:t>
      </w:r>
      <w:proofErr w:type="gramEnd"/>
      <w:r w:rsidR="00505850">
        <w:rPr>
          <w:color w:val="000000" w:themeColor="text1"/>
        </w:rPr>
        <w:t xml:space="preserve"> transform not only care delivery, but also efficiency and effectiveness in clinical and corporate support services. </w:t>
      </w:r>
      <w:r w:rsidR="005C128D">
        <w:rPr>
          <w:color w:val="000000" w:themeColor="text1"/>
        </w:rPr>
        <w:t xml:space="preserve"> </w:t>
      </w:r>
    </w:p>
    <w:p w14:paraId="31942612" w14:textId="44915FEB" w:rsidR="004D09FA" w:rsidRDefault="005C128D" w:rsidP="00952EBC">
      <w:pPr>
        <w:rPr>
          <w:color w:val="000000" w:themeColor="text1"/>
        </w:rPr>
      </w:pPr>
      <w:r>
        <w:rPr>
          <w:color w:val="000000" w:themeColor="text1"/>
        </w:rPr>
        <w:t xml:space="preserve">MSE is part of the UCLP Academic Health and Science Network, which reaches into </w:t>
      </w:r>
      <w:proofErr w:type="gramStart"/>
      <w:r>
        <w:rPr>
          <w:color w:val="000000" w:themeColor="text1"/>
        </w:rPr>
        <w:t>North East</w:t>
      </w:r>
      <w:proofErr w:type="gramEnd"/>
      <w:r>
        <w:rPr>
          <w:color w:val="000000" w:themeColor="text1"/>
        </w:rPr>
        <w:t xml:space="preserve"> and North Central London.  We will continue to work with UCLP in implementing proven innovations and practices that will help us improve the health of our local population.  </w:t>
      </w:r>
    </w:p>
    <w:p w14:paraId="026DBFD6" w14:textId="09012EA7" w:rsidR="00D4313B" w:rsidRDefault="005D417F" w:rsidP="00952EBC">
      <w:pPr>
        <w:rPr>
          <w:color w:val="000000" w:themeColor="text1"/>
        </w:rPr>
      </w:pPr>
      <w:r>
        <w:rPr>
          <w:color w:val="000000" w:themeColor="text1"/>
        </w:rPr>
        <w:t>Alongside the strategies, we will continue to evaluate and r</w:t>
      </w:r>
      <w:r w:rsidR="00D63915">
        <w:rPr>
          <w:color w:val="000000" w:themeColor="text1"/>
        </w:rPr>
        <w:t xml:space="preserve">eport on the impact investment in research and innovation is having in our system and our broader economy.  It </w:t>
      </w:r>
      <w:proofErr w:type="gramStart"/>
      <w:r w:rsidR="00D63915">
        <w:rPr>
          <w:color w:val="000000" w:themeColor="text1"/>
        </w:rPr>
        <w:t>will</w:t>
      </w:r>
      <w:proofErr w:type="gramEnd"/>
      <w:r w:rsidR="00D63915">
        <w:rPr>
          <w:color w:val="000000" w:themeColor="text1"/>
        </w:rPr>
        <w:t xml:space="preserve"> important to recognise that not all research and innovations will deliver the expected benefits, but reporting on and learning from work that doesn’t succeed is as important as continuing to invest and scale what works so that we remain a learning system. </w:t>
      </w:r>
    </w:p>
    <w:p w14:paraId="5463262C" w14:textId="77777777" w:rsidR="005D417F" w:rsidRPr="001B79D7" w:rsidRDefault="005D417F" w:rsidP="001B79D7">
      <w:pPr>
        <w:rPr>
          <w:color w:val="000000" w:themeColor="text1"/>
        </w:rPr>
      </w:pPr>
    </w:p>
    <w:p w14:paraId="07DF0F53" w14:textId="77777777" w:rsidR="005D065E" w:rsidRDefault="0012327D" w:rsidP="00E31521">
      <w:pPr>
        <w:pStyle w:val="ListParagraph"/>
        <w:numPr>
          <w:ilvl w:val="0"/>
          <w:numId w:val="4"/>
        </w:numPr>
        <w:rPr>
          <w:b/>
          <w:bCs/>
          <w:color w:val="000000" w:themeColor="text1"/>
        </w:rPr>
      </w:pPr>
      <w:r w:rsidRPr="001B79D7">
        <w:rPr>
          <w:b/>
          <w:bCs/>
          <w:color w:val="000000" w:themeColor="text1"/>
        </w:rPr>
        <w:t xml:space="preserve">Financial sustainability </w:t>
      </w:r>
    </w:p>
    <w:p w14:paraId="394607F4" w14:textId="275A23A6" w:rsidR="00980AB7" w:rsidRDefault="00151502" w:rsidP="005D065E">
      <w:pPr>
        <w:rPr>
          <w:color w:val="000000" w:themeColor="text1"/>
        </w:rPr>
      </w:pPr>
      <w:r>
        <w:rPr>
          <w:color w:val="000000" w:themeColor="text1"/>
        </w:rPr>
        <w:t xml:space="preserve">MSE </w:t>
      </w:r>
      <w:r w:rsidR="00A45FB1">
        <w:rPr>
          <w:color w:val="000000" w:themeColor="text1"/>
        </w:rPr>
        <w:t xml:space="preserve">ICB </w:t>
      </w:r>
      <w:r w:rsidR="00455CD7">
        <w:rPr>
          <w:color w:val="000000" w:themeColor="text1"/>
        </w:rPr>
        <w:t>remains committed to delivering high quality care that offers value to the taxpayer. As the system enters another year facing a significant financial deficit</w:t>
      </w:r>
      <w:r w:rsidR="00455CD7" w:rsidRPr="00972891">
        <w:rPr>
          <w:color w:val="000000" w:themeColor="text1"/>
        </w:rPr>
        <w:t>,</w:t>
      </w:r>
      <w:r w:rsidR="00455CD7">
        <w:rPr>
          <w:color w:val="000000" w:themeColor="text1"/>
        </w:rPr>
        <w:t xml:space="preserve"> there is a significant challenge ahead to </w:t>
      </w:r>
      <w:r w:rsidR="00980AB7">
        <w:rPr>
          <w:color w:val="000000" w:themeColor="text1"/>
        </w:rPr>
        <w:t xml:space="preserve">develop and deliver plans that will allow us to live within our means and meet the needs of residents. </w:t>
      </w:r>
    </w:p>
    <w:p w14:paraId="6A9B68C9" w14:textId="4E273806" w:rsidR="003D6380" w:rsidRDefault="00633F2D" w:rsidP="005D065E">
      <w:pPr>
        <w:rPr>
          <w:color w:val="000000" w:themeColor="text1"/>
        </w:rPr>
      </w:pPr>
      <w:r>
        <w:rPr>
          <w:color w:val="000000" w:themeColor="text1"/>
        </w:rPr>
        <w:t xml:space="preserve">As the financial challenges in the system increase, the financial scrutiny and oversight also increases.  The system has now entered ‘triple lock’, with more financial decisions being reviewed by both the </w:t>
      </w:r>
      <w:r w:rsidR="00A45FB1">
        <w:rPr>
          <w:color w:val="000000" w:themeColor="text1"/>
        </w:rPr>
        <w:t xml:space="preserve">ICB </w:t>
      </w:r>
      <w:r>
        <w:rPr>
          <w:color w:val="000000" w:themeColor="text1"/>
        </w:rPr>
        <w:t xml:space="preserve">and NHS England.  </w:t>
      </w:r>
      <w:r w:rsidR="00995905">
        <w:rPr>
          <w:color w:val="000000" w:themeColor="text1"/>
        </w:rPr>
        <w:t xml:space="preserve">This is increasing the focus on how we are managing all components of our financial plans.  This includes the significant pay costs across our NHS providers, which still includes a high volume of temporary staffing, as well as non-pay and non-healthcare service costs. </w:t>
      </w:r>
    </w:p>
    <w:p w14:paraId="59741A2C" w14:textId="428E931B" w:rsidR="00D33A29" w:rsidRDefault="00D33A29" w:rsidP="005D065E">
      <w:pPr>
        <w:rPr>
          <w:color w:val="000000" w:themeColor="text1"/>
        </w:rPr>
      </w:pPr>
      <w:r>
        <w:rPr>
          <w:color w:val="000000" w:themeColor="text1"/>
        </w:rPr>
        <w:t xml:space="preserve">Alongside this review of spend, it is important that we consider where we have made investments that have not added value.  In a system that support innovation and improvement it is important that we continue to test ways to improve our services.  However, it is equally important that we evaluate those investment and review the impact that they have had.  If things are not delivering the expected impact, we must commit to stopping them and considering alternative uses for that investment.  </w:t>
      </w:r>
    </w:p>
    <w:p w14:paraId="1E18736B" w14:textId="21D1A943" w:rsidR="00995905" w:rsidRDefault="003E121B" w:rsidP="005D065E">
      <w:pPr>
        <w:rPr>
          <w:color w:val="000000" w:themeColor="text1"/>
        </w:rPr>
      </w:pPr>
      <w:r>
        <w:rPr>
          <w:color w:val="000000" w:themeColor="text1"/>
        </w:rPr>
        <w:t>To further support our commitment to achieving financial sustainability, t</w:t>
      </w:r>
      <w:r w:rsidR="00426FA1">
        <w:rPr>
          <w:color w:val="000000" w:themeColor="text1"/>
        </w:rPr>
        <w:t xml:space="preserve">he </w:t>
      </w:r>
      <w:r w:rsidR="003D6380">
        <w:rPr>
          <w:color w:val="000000" w:themeColor="text1"/>
        </w:rPr>
        <w:t xml:space="preserve">system has committed to a review of corporate functions and areas </w:t>
      </w:r>
      <w:r>
        <w:rPr>
          <w:color w:val="000000" w:themeColor="text1"/>
        </w:rPr>
        <w:t>which m</w:t>
      </w:r>
      <w:r w:rsidR="003D6380">
        <w:rPr>
          <w:color w:val="000000" w:themeColor="text1"/>
        </w:rPr>
        <w:t xml:space="preserve">ight drive </w:t>
      </w:r>
      <w:r w:rsidR="003D6380">
        <w:rPr>
          <w:color w:val="000000" w:themeColor="text1"/>
        </w:rPr>
        <w:lastRenderedPageBreak/>
        <w:t xml:space="preserve">efficiency and savings by consolidating our ‘back office’ functions across multiple system partners. </w:t>
      </w:r>
      <w:r w:rsidR="00426FA1">
        <w:rPr>
          <w:color w:val="000000" w:themeColor="text1"/>
        </w:rPr>
        <w:t xml:space="preserve"> A system-wide NHS infrastructure strategy is also being developed to explore opportunities to make better use of the physical assets we </w:t>
      </w:r>
      <w:proofErr w:type="gramStart"/>
      <w:r w:rsidR="00426FA1">
        <w:rPr>
          <w:color w:val="000000" w:themeColor="text1"/>
        </w:rPr>
        <w:t>have to</w:t>
      </w:r>
      <w:proofErr w:type="gramEnd"/>
      <w:r w:rsidR="00426FA1">
        <w:rPr>
          <w:color w:val="000000" w:themeColor="text1"/>
        </w:rPr>
        <w:t xml:space="preserve"> support patient care and improve the health of our local communities. </w:t>
      </w:r>
      <w:r w:rsidR="003D6380">
        <w:rPr>
          <w:color w:val="000000" w:themeColor="text1"/>
        </w:rPr>
        <w:t xml:space="preserve"> </w:t>
      </w:r>
    </w:p>
    <w:p w14:paraId="5A3FE987" w14:textId="1D2AB157" w:rsidR="002301BB" w:rsidRDefault="002301BB" w:rsidP="005D065E">
      <w:pPr>
        <w:rPr>
          <w:color w:val="000000" w:themeColor="text1"/>
        </w:rPr>
      </w:pPr>
      <w:r>
        <w:rPr>
          <w:color w:val="000000" w:themeColor="text1"/>
        </w:rPr>
        <w:t>Through the newly appointed Executive Director of System Recovery, the system will continue to interrogate its costs and activities to identify opportunities for efficiency and productivity in how we work</w:t>
      </w:r>
      <w:r w:rsidRPr="009D261A">
        <w:rPr>
          <w:color w:val="000000" w:themeColor="text1"/>
        </w:rPr>
        <w:t xml:space="preserve">. In addition to using tools, such as the </w:t>
      </w:r>
      <w:r w:rsidR="009D261A" w:rsidRPr="009D261A">
        <w:rPr>
          <w:color w:val="000000" w:themeColor="text1"/>
        </w:rPr>
        <w:t xml:space="preserve">Finance </w:t>
      </w:r>
      <w:r w:rsidRPr="009D261A">
        <w:rPr>
          <w:color w:val="000000" w:themeColor="text1"/>
        </w:rPr>
        <w:t>Playbook to benchmark opportunities for improvement, the system will continue to look at how it can transform care to</w:t>
      </w:r>
      <w:r>
        <w:rPr>
          <w:color w:val="000000" w:themeColor="text1"/>
        </w:rPr>
        <w:t xml:space="preserve"> offer better outcomes for better value. </w:t>
      </w:r>
    </w:p>
    <w:p w14:paraId="3E739A43" w14:textId="06F577D2" w:rsidR="005C3169" w:rsidRPr="001B79D7" w:rsidRDefault="005C3169" w:rsidP="005D065E">
      <w:pPr>
        <w:rPr>
          <w:color w:val="000000" w:themeColor="text1"/>
        </w:rPr>
      </w:pPr>
      <w:r w:rsidRPr="001B79D7">
        <w:rPr>
          <w:b/>
          <w:bCs/>
          <w:color w:val="000000" w:themeColor="text1"/>
        </w:rPr>
        <w:br w:type="page"/>
      </w:r>
    </w:p>
    <w:p w14:paraId="2B77CDC1" w14:textId="636466B9" w:rsidR="00007069" w:rsidRPr="005714D3" w:rsidRDefault="00AE0768" w:rsidP="00861127">
      <w:pPr>
        <w:pStyle w:val="Heading1"/>
        <w:rPr>
          <w:rFonts w:cs="Arial"/>
          <w:sz w:val="56"/>
          <w:szCs w:val="28"/>
        </w:rPr>
      </w:pPr>
      <w:bookmarkStart w:id="12" w:name="_Toc162018706"/>
      <w:r w:rsidRPr="005714D3">
        <w:rPr>
          <w:rFonts w:cs="Arial"/>
          <w:sz w:val="56"/>
          <w:szCs w:val="28"/>
        </w:rPr>
        <w:lastRenderedPageBreak/>
        <w:t xml:space="preserve">2: </w:t>
      </w:r>
      <w:r w:rsidR="00861127" w:rsidRPr="005714D3">
        <w:rPr>
          <w:rFonts w:cs="Arial"/>
          <w:sz w:val="56"/>
          <w:szCs w:val="28"/>
        </w:rPr>
        <w:t xml:space="preserve">Delivery in </w:t>
      </w:r>
      <w:r w:rsidRPr="005714D3">
        <w:rPr>
          <w:rFonts w:cs="Arial"/>
          <w:sz w:val="56"/>
          <w:szCs w:val="28"/>
        </w:rPr>
        <w:t>2023/24</w:t>
      </w:r>
      <w:bookmarkEnd w:id="12"/>
      <w:r w:rsidRPr="005714D3">
        <w:rPr>
          <w:rFonts w:cs="Arial"/>
          <w:sz w:val="56"/>
          <w:szCs w:val="28"/>
        </w:rPr>
        <w:t xml:space="preserve"> </w:t>
      </w:r>
    </w:p>
    <w:p w14:paraId="0C171A0C" w14:textId="308C368F" w:rsidR="00861127" w:rsidRDefault="00861127" w:rsidP="00007069">
      <w:pPr>
        <w:rPr>
          <w:rFonts w:cs="Arial"/>
          <w:color w:val="000000" w:themeColor="text1"/>
        </w:rPr>
      </w:pPr>
      <w:r>
        <w:rPr>
          <w:rFonts w:cs="Arial"/>
          <w:color w:val="000000" w:themeColor="text1"/>
        </w:rPr>
        <w:t xml:space="preserve">This section of the Joint Forward Plan </w:t>
      </w:r>
      <w:r w:rsidR="007B763A">
        <w:rPr>
          <w:rFonts w:cs="Arial"/>
          <w:color w:val="000000" w:themeColor="text1"/>
        </w:rPr>
        <w:t xml:space="preserve">(JFP) </w:t>
      </w:r>
      <w:r>
        <w:rPr>
          <w:rFonts w:cs="Arial"/>
          <w:color w:val="000000" w:themeColor="text1"/>
        </w:rPr>
        <w:t xml:space="preserve">sets out some of the things that Mid and South Essex Integrated Care Board </w:t>
      </w:r>
      <w:r w:rsidR="007B763A">
        <w:rPr>
          <w:rFonts w:cs="Arial"/>
          <w:color w:val="000000" w:themeColor="text1"/>
        </w:rPr>
        <w:t xml:space="preserve">(MSE ICB) </w:t>
      </w:r>
      <w:r>
        <w:rPr>
          <w:rFonts w:cs="Arial"/>
          <w:color w:val="000000" w:themeColor="text1"/>
        </w:rPr>
        <w:t xml:space="preserve">has delivered in 2023/24 against the </w:t>
      </w:r>
      <w:r w:rsidR="0028532D">
        <w:rPr>
          <w:rFonts w:cs="Arial"/>
          <w:color w:val="000000" w:themeColor="text1"/>
        </w:rPr>
        <w:t xml:space="preserve">strategic ambitions that we set for our system.  </w:t>
      </w:r>
    </w:p>
    <w:p w14:paraId="65EAB63B" w14:textId="4B4A571F" w:rsidR="0028532D" w:rsidRPr="001B79D7" w:rsidRDefault="0028532D" w:rsidP="0028532D">
      <w:pPr>
        <w:pStyle w:val="Heading3"/>
        <w:rPr>
          <w:color w:val="000000" w:themeColor="text1"/>
        </w:rPr>
      </w:pPr>
      <w:bookmarkStart w:id="13" w:name="_Toc162018707"/>
      <w:r>
        <w:t>Partnership</w:t>
      </w:r>
      <w:bookmarkEnd w:id="13"/>
    </w:p>
    <w:p w14:paraId="6167EDCE" w14:textId="720D500D" w:rsidR="0028532D" w:rsidRPr="000A3547" w:rsidRDefault="00953043" w:rsidP="00E31521">
      <w:pPr>
        <w:pStyle w:val="ListParagraph"/>
        <w:numPr>
          <w:ilvl w:val="0"/>
          <w:numId w:val="6"/>
        </w:numPr>
        <w:rPr>
          <w:rFonts w:cs="Arial"/>
          <w:b/>
          <w:bCs/>
          <w:color w:val="000000" w:themeColor="text1"/>
        </w:rPr>
      </w:pPr>
      <w:r w:rsidRPr="000A3547">
        <w:rPr>
          <w:rFonts w:cs="Arial"/>
          <w:b/>
          <w:bCs/>
          <w:color w:val="000000" w:themeColor="text1"/>
        </w:rPr>
        <w:t xml:space="preserve">Let Staff Lead </w:t>
      </w:r>
    </w:p>
    <w:p w14:paraId="390264C7" w14:textId="1392A850" w:rsidR="00953043" w:rsidRDefault="007B763A" w:rsidP="00953043">
      <w:pPr>
        <w:rPr>
          <w:rFonts w:cs="Arial"/>
          <w:color w:val="000000" w:themeColor="text1"/>
        </w:rPr>
      </w:pPr>
      <w:r>
        <w:rPr>
          <w:rFonts w:cs="Arial"/>
          <w:color w:val="000000" w:themeColor="text1"/>
        </w:rPr>
        <w:t>MSE</w:t>
      </w:r>
      <w:r w:rsidR="00842301">
        <w:rPr>
          <w:rFonts w:cs="Arial"/>
          <w:color w:val="000000" w:themeColor="text1"/>
        </w:rPr>
        <w:t xml:space="preserve">’s Stewardship programme has continued to </w:t>
      </w:r>
      <w:r w:rsidR="003C3BB3">
        <w:rPr>
          <w:rFonts w:cs="Arial"/>
          <w:color w:val="000000" w:themeColor="text1"/>
        </w:rPr>
        <w:t>bring together clinical</w:t>
      </w:r>
      <w:r w:rsidR="008A5C5A">
        <w:rPr>
          <w:rFonts w:cs="Arial"/>
          <w:color w:val="000000" w:themeColor="text1"/>
        </w:rPr>
        <w:t xml:space="preserve"> and operational leaders to focus on how we can best ‘steward’ our resources to improve the care we provide to patients in MSE. </w:t>
      </w:r>
    </w:p>
    <w:p w14:paraId="49AA474D" w14:textId="73736F1E" w:rsidR="008A5C5A" w:rsidRDefault="008A5C5A" w:rsidP="00953043">
      <w:pPr>
        <w:rPr>
          <w:rFonts w:cs="Arial"/>
          <w:color w:val="000000" w:themeColor="text1"/>
        </w:rPr>
      </w:pPr>
      <w:r>
        <w:rPr>
          <w:rFonts w:cs="Arial"/>
          <w:color w:val="000000" w:themeColor="text1"/>
        </w:rPr>
        <w:t xml:space="preserve">Our Stewardship Expo event, held in October 2023, demonstrated the progress made by </w:t>
      </w:r>
      <w:proofErr w:type="gramStart"/>
      <w:r>
        <w:rPr>
          <w:rFonts w:cs="Arial"/>
          <w:color w:val="000000" w:themeColor="text1"/>
        </w:rPr>
        <w:t>a number of</w:t>
      </w:r>
      <w:proofErr w:type="gramEnd"/>
      <w:r>
        <w:rPr>
          <w:rFonts w:cs="Arial"/>
          <w:color w:val="000000" w:themeColor="text1"/>
        </w:rPr>
        <w:t xml:space="preserve"> our Stewardship groups so far, including: </w:t>
      </w:r>
    </w:p>
    <w:p w14:paraId="38652692" w14:textId="79511916" w:rsidR="008A5C5A" w:rsidRPr="002A5836" w:rsidRDefault="008A5C5A" w:rsidP="00E31521">
      <w:pPr>
        <w:pStyle w:val="ListParagraph"/>
        <w:numPr>
          <w:ilvl w:val="0"/>
          <w:numId w:val="5"/>
        </w:numPr>
        <w:rPr>
          <w:rFonts w:cs="Arial"/>
          <w:color w:val="000000" w:themeColor="text1"/>
        </w:rPr>
      </w:pPr>
      <w:r w:rsidRPr="002A5836">
        <w:rPr>
          <w:rFonts w:cs="Arial"/>
          <w:b/>
          <w:bCs/>
          <w:color w:val="000000" w:themeColor="text1"/>
        </w:rPr>
        <w:t>Urgent and Emergency Care</w:t>
      </w:r>
      <w:r w:rsidRPr="002A5836">
        <w:rPr>
          <w:rFonts w:cs="Arial"/>
          <w:color w:val="000000" w:themeColor="text1"/>
        </w:rPr>
        <w:t xml:space="preserve">: </w:t>
      </w:r>
      <w:r w:rsidR="00AE70AD" w:rsidRPr="002A5836">
        <w:rPr>
          <w:rFonts w:cs="Arial"/>
          <w:color w:val="000000" w:themeColor="text1"/>
        </w:rPr>
        <w:t>Our UEC stewards have e</w:t>
      </w:r>
      <w:r w:rsidR="008B6D45" w:rsidRPr="002A5836">
        <w:rPr>
          <w:rFonts w:cs="Arial"/>
          <w:color w:val="000000" w:themeColor="text1"/>
        </w:rPr>
        <w:t>stablish</w:t>
      </w:r>
      <w:r w:rsidR="00AE70AD" w:rsidRPr="002A5836">
        <w:rPr>
          <w:rFonts w:cs="Arial"/>
          <w:color w:val="000000" w:themeColor="text1"/>
        </w:rPr>
        <w:t>ed</w:t>
      </w:r>
      <w:r w:rsidR="008B6D45" w:rsidRPr="002A5836">
        <w:rPr>
          <w:rFonts w:cs="Arial"/>
          <w:color w:val="000000" w:themeColor="text1"/>
        </w:rPr>
        <w:t xml:space="preserve"> and trial</w:t>
      </w:r>
      <w:r w:rsidR="00AE70AD" w:rsidRPr="002A5836">
        <w:rPr>
          <w:rFonts w:cs="Arial"/>
          <w:color w:val="000000" w:themeColor="text1"/>
        </w:rPr>
        <w:t>led</w:t>
      </w:r>
      <w:r w:rsidR="008B6D45" w:rsidRPr="002A5836">
        <w:rPr>
          <w:rFonts w:cs="Arial"/>
          <w:color w:val="000000" w:themeColor="text1"/>
        </w:rPr>
        <w:t xml:space="preserve"> a new </w:t>
      </w:r>
      <w:r w:rsidRPr="002A5836">
        <w:rPr>
          <w:rFonts w:cs="Arial"/>
          <w:color w:val="000000" w:themeColor="text1"/>
        </w:rPr>
        <w:t>Unscheduled Care Co-ordination Hub</w:t>
      </w:r>
      <w:r w:rsidR="00705203" w:rsidRPr="002A5836">
        <w:rPr>
          <w:rFonts w:cs="Arial"/>
          <w:color w:val="000000" w:themeColor="text1"/>
        </w:rPr>
        <w:t xml:space="preserve"> (UCCH)</w:t>
      </w:r>
      <w:r w:rsidRPr="002A5836">
        <w:rPr>
          <w:rFonts w:cs="Arial"/>
          <w:color w:val="000000" w:themeColor="text1"/>
        </w:rPr>
        <w:t xml:space="preserve"> to test a new way of supporting patients with an urgent need to access the most suitable pathway to meet their needs through a central </w:t>
      </w:r>
      <w:r w:rsidR="00BF4B13" w:rsidRPr="002A5836">
        <w:rPr>
          <w:rFonts w:cs="Arial"/>
          <w:color w:val="000000" w:themeColor="text1"/>
        </w:rPr>
        <w:t>co-ordinating multi-disciplinary team (MDT)</w:t>
      </w:r>
      <w:r w:rsidR="008B6D45" w:rsidRPr="002A5836">
        <w:rPr>
          <w:rFonts w:cs="Arial"/>
          <w:color w:val="000000" w:themeColor="text1"/>
        </w:rPr>
        <w:t xml:space="preserve">.  </w:t>
      </w:r>
      <w:r w:rsidR="008F79F2" w:rsidRPr="002A5836">
        <w:rPr>
          <w:rFonts w:cs="Arial"/>
          <w:color w:val="000000" w:themeColor="text1"/>
        </w:rPr>
        <w:t xml:space="preserve">The trial has demonstrated that a coordination hub of this kind is effective in directly people to the pathway most suitable to them, which can reduce pressure on </w:t>
      </w:r>
      <w:r w:rsidR="00BA18D6" w:rsidRPr="002A5836">
        <w:rPr>
          <w:rFonts w:cs="Arial"/>
          <w:color w:val="000000" w:themeColor="text1"/>
        </w:rPr>
        <w:t xml:space="preserve">Emergency Departments and reduce Ambulance waiting times. </w:t>
      </w:r>
      <w:r w:rsidR="00705203" w:rsidRPr="002A5836">
        <w:rPr>
          <w:rFonts w:cs="Arial"/>
          <w:color w:val="000000" w:themeColor="text1"/>
        </w:rPr>
        <w:t xml:space="preserve">Over 44 active days in 2023/24 the UCCH saw over 1100 patients, with over 560 </w:t>
      </w:r>
      <w:r w:rsidR="00C072F3" w:rsidRPr="002A5836">
        <w:rPr>
          <w:rFonts w:cs="Arial"/>
          <w:color w:val="000000" w:themeColor="text1"/>
        </w:rPr>
        <w:t xml:space="preserve">(51%) </w:t>
      </w:r>
      <w:r w:rsidR="002A5836" w:rsidRPr="002A5836">
        <w:rPr>
          <w:rFonts w:cs="Arial"/>
          <w:color w:val="000000" w:themeColor="text1"/>
        </w:rPr>
        <w:t xml:space="preserve">of referrals being referred to an alternative urgent care pathway, therefore avoiding an attendance at the Emergency Department.  </w:t>
      </w:r>
    </w:p>
    <w:p w14:paraId="6D8FBD66" w14:textId="5A0BB18B" w:rsidR="008B6D45" w:rsidRDefault="00BA18D6" w:rsidP="00E31521">
      <w:pPr>
        <w:pStyle w:val="ListParagraph"/>
        <w:numPr>
          <w:ilvl w:val="0"/>
          <w:numId w:val="5"/>
        </w:numPr>
        <w:rPr>
          <w:rFonts w:cs="Arial"/>
          <w:color w:val="000000" w:themeColor="text1"/>
        </w:rPr>
      </w:pPr>
      <w:r>
        <w:rPr>
          <w:rFonts w:cs="Arial"/>
          <w:b/>
          <w:bCs/>
          <w:color w:val="000000" w:themeColor="text1"/>
        </w:rPr>
        <w:t>Cancer:</w:t>
      </w:r>
      <w:r w:rsidR="00920462">
        <w:rPr>
          <w:rFonts w:cs="Arial"/>
          <w:b/>
          <w:bCs/>
          <w:color w:val="000000" w:themeColor="text1"/>
        </w:rPr>
        <w:t xml:space="preserve"> </w:t>
      </w:r>
      <w:r w:rsidR="00920462">
        <w:rPr>
          <w:rFonts w:cs="Arial"/>
          <w:color w:val="000000" w:themeColor="text1"/>
        </w:rPr>
        <w:t xml:space="preserve">Our multi-disciplinary group of cancer leads are </w:t>
      </w:r>
      <w:r w:rsidR="00F948E9">
        <w:rPr>
          <w:rFonts w:cs="Arial"/>
          <w:color w:val="000000" w:themeColor="text1"/>
        </w:rPr>
        <w:t xml:space="preserve">using a new cancer dashboard to better understand where the challenges are across our cancer care </w:t>
      </w:r>
      <w:proofErr w:type="gramStart"/>
      <w:r w:rsidR="00F948E9">
        <w:rPr>
          <w:rFonts w:cs="Arial"/>
          <w:color w:val="000000" w:themeColor="text1"/>
        </w:rPr>
        <w:t>pathways, and</w:t>
      </w:r>
      <w:proofErr w:type="gramEnd"/>
      <w:r w:rsidR="00F948E9">
        <w:rPr>
          <w:rFonts w:cs="Arial"/>
          <w:color w:val="000000" w:themeColor="text1"/>
        </w:rPr>
        <w:t xml:space="preserve"> are working to </w:t>
      </w:r>
      <w:r w:rsidR="00A43FBA">
        <w:rPr>
          <w:rFonts w:cs="Arial"/>
          <w:color w:val="000000" w:themeColor="text1"/>
        </w:rPr>
        <w:t xml:space="preserve">introduce projects that improve patient case finding and offer </w:t>
      </w:r>
      <w:r w:rsidR="00BE7BB4">
        <w:rPr>
          <w:rFonts w:cs="Arial"/>
          <w:color w:val="000000" w:themeColor="text1"/>
        </w:rPr>
        <w:t xml:space="preserve">more personalised care to our patients. </w:t>
      </w:r>
    </w:p>
    <w:p w14:paraId="5B1317C2" w14:textId="0C8EFC14" w:rsidR="00BE7BB4" w:rsidRDefault="001A1542" w:rsidP="00E31521">
      <w:pPr>
        <w:pStyle w:val="ListParagraph"/>
        <w:numPr>
          <w:ilvl w:val="0"/>
          <w:numId w:val="5"/>
        </w:numPr>
        <w:rPr>
          <w:rFonts w:cs="Arial"/>
          <w:color w:val="000000" w:themeColor="text1"/>
        </w:rPr>
      </w:pPr>
      <w:r w:rsidRPr="001A1542">
        <w:rPr>
          <w:rFonts w:cs="Arial"/>
          <w:b/>
          <w:bCs/>
          <w:color w:val="000000" w:themeColor="text1"/>
        </w:rPr>
        <w:t>Ageing Well</w:t>
      </w:r>
      <w:r>
        <w:rPr>
          <w:rFonts w:cs="Arial"/>
          <w:color w:val="000000" w:themeColor="text1"/>
        </w:rPr>
        <w:t xml:space="preserve">: </w:t>
      </w:r>
      <w:r w:rsidR="00FF5ED2">
        <w:rPr>
          <w:rFonts w:cs="Arial"/>
          <w:color w:val="000000" w:themeColor="text1"/>
        </w:rPr>
        <w:t xml:space="preserve">Our ageing well stewards have focused on how they can support people in MSE to age better through more empowered choices and control over their health and wellbeing, whist offering more efficient care. </w:t>
      </w:r>
      <w:r w:rsidR="00287C98">
        <w:rPr>
          <w:rFonts w:cs="Arial"/>
          <w:color w:val="000000" w:themeColor="text1"/>
        </w:rPr>
        <w:t xml:space="preserve">Through </w:t>
      </w:r>
      <w:r w:rsidR="00243025">
        <w:rPr>
          <w:rFonts w:cs="Arial"/>
          <w:color w:val="000000" w:themeColor="text1"/>
        </w:rPr>
        <w:t>new assessment and reporting tools (</w:t>
      </w:r>
      <w:proofErr w:type="spellStart"/>
      <w:r w:rsidR="00243025">
        <w:rPr>
          <w:rFonts w:cs="Arial"/>
          <w:color w:val="000000" w:themeColor="text1"/>
        </w:rPr>
        <w:t>FrEDA</w:t>
      </w:r>
      <w:proofErr w:type="spellEnd"/>
      <w:r w:rsidR="00243025">
        <w:rPr>
          <w:rFonts w:cs="Arial"/>
          <w:color w:val="000000" w:themeColor="text1"/>
        </w:rPr>
        <w:t xml:space="preserve">) and </w:t>
      </w:r>
      <w:r w:rsidR="00287C98">
        <w:rPr>
          <w:rFonts w:cs="Arial"/>
          <w:color w:val="000000" w:themeColor="text1"/>
        </w:rPr>
        <w:t>improved use of electronic registers and data</w:t>
      </w:r>
      <w:r w:rsidR="00DA3A91">
        <w:rPr>
          <w:rFonts w:cs="Arial"/>
          <w:color w:val="000000" w:themeColor="text1"/>
        </w:rPr>
        <w:t xml:space="preserve"> they have develop an Ageing Well Dashboard that captures and measures the things that really matter and make a difference for patients. This has allowed them to identify 12,00</w:t>
      </w:r>
      <w:r w:rsidR="003164A3">
        <w:rPr>
          <w:rFonts w:cs="Arial"/>
          <w:color w:val="000000" w:themeColor="text1"/>
        </w:rPr>
        <w:t>0</w:t>
      </w:r>
      <w:r w:rsidR="00DA3A91">
        <w:rPr>
          <w:rFonts w:cs="Arial"/>
          <w:color w:val="000000" w:themeColor="text1"/>
        </w:rPr>
        <w:t xml:space="preserve"> new people with frailty, dementia or end of life needs since April 2022</w:t>
      </w:r>
      <w:r w:rsidR="00276DD0">
        <w:rPr>
          <w:rFonts w:cs="Arial"/>
          <w:color w:val="000000" w:themeColor="text1"/>
        </w:rPr>
        <w:t xml:space="preserve">.  This work has supported a 5% reduction in </w:t>
      </w:r>
      <w:proofErr w:type="gramStart"/>
      <w:r w:rsidR="00276DD0">
        <w:rPr>
          <w:rFonts w:cs="Arial"/>
          <w:color w:val="000000" w:themeColor="text1"/>
        </w:rPr>
        <w:t>30 day</w:t>
      </w:r>
      <w:proofErr w:type="gramEnd"/>
      <w:r w:rsidR="00276DD0">
        <w:rPr>
          <w:rFonts w:cs="Arial"/>
          <w:color w:val="000000" w:themeColor="text1"/>
        </w:rPr>
        <w:t xml:space="preserve"> hospital readmission rates, </w:t>
      </w:r>
      <w:r w:rsidR="00C32B60">
        <w:rPr>
          <w:rFonts w:cs="Arial"/>
          <w:color w:val="000000" w:themeColor="text1"/>
        </w:rPr>
        <w:t>a 50% reduction in rates of older people with more than three unplanned hospital admissions in their last 90 days of life</w:t>
      </w:r>
      <w:r w:rsidR="000D62AE">
        <w:rPr>
          <w:rFonts w:cs="Arial"/>
          <w:color w:val="000000" w:themeColor="text1"/>
        </w:rPr>
        <w:t>, around 10,000 hospital bed days saved through the Frailty consultant hotline</w:t>
      </w:r>
      <w:r w:rsidR="009A6CF4">
        <w:rPr>
          <w:rFonts w:cs="Arial"/>
          <w:color w:val="000000" w:themeColor="text1"/>
        </w:rPr>
        <w:t xml:space="preserve"> that is helping avoid emergency attendances</w:t>
      </w:r>
      <w:r w:rsidR="008917C6">
        <w:rPr>
          <w:rFonts w:cs="Arial"/>
          <w:color w:val="000000" w:themeColor="text1"/>
        </w:rPr>
        <w:t xml:space="preserve"> and over 3,000 people supported through Frailty Virtual Wards.  </w:t>
      </w:r>
    </w:p>
    <w:p w14:paraId="177B6CA3" w14:textId="335F04B4" w:rsidR="00EF6266" w:rsidRDefault="00DD5D23" w:rsidP="00E31521">
      <w:pPr>
        <w:pStyle w:val="ListParagraph"/>
        <w:numPr>
          <w:ilvl w:val="0"/>
          <w:numId w:val="5"/>
        </w:numPr>
        <w:rPr>
          <w:rFonts w:cs="Arial"/>
          <w:color w:val="000000" w:themeColor="text1"/>
        </w:rPr>
      </w:pPr>
      <w:r w:rsidRPr="00EF6266">
        <w:rPr>
          <w:rFonts w:cs="Arial"/>
          <w:b/>
          <w:bCs/>
          <w:color w:val="000000" w:themeColor="text1"/>
        </w:rPr>
        <w:lastRenderedPageBreak/>
        <w:t xml:space="preserve">Stroke: </w:t>
      </w:r>
      <w:r w:rsidR="00AE70AD" w:rsidRPr="00EF6266">
        <w:rPr>
          <w:rFonts w:cs="Arial"/>
          <w:color w:val="000000" w:themeColor="text1"/>
        </w:rPr>
        <w:t xml:space="preserve">Our stroke stewards have </w:t>
      </w:r>
      <w:r w:rsidR="00395240" w:rsidRPr="00EF6266">
        <w:rPr>
          <w:rFonts w:cs="Arial"/>
          <w:color w:val="000000" w:themeColor="text1"/>
        </w:rPr>
        <w:t>supported improve stroke education across our ICS</w:t>
      </w:r>
      <w:r w:rsidR="00EF6266">
        <w:rPr>
          <w:rFonts w:cs="Arial"/>
          <w:color w:val="000000" w:themeColor="text1"/>
        </w:rPr>
        <w:t xml:space="preserve">, have expanded Level One psychological care for stroke and increased access to rehabilitation assistants in community settings.  </w:t>
      </w:r>
      <w:r w:rsidR="00A97662">
        <w:rPr>
          <w:rFonts w:cs="Arial"/>
          <w:color w:val="000000" w:themeColor="text1"/>
        </w:rPr>
        <w:t xml:space="preserve">This has supported an improved Acute Sentinel Stroke National Audit Programme rating to an ‘A’.  Stroke Stewards have </w:t>
      </w:r>
      <w:r w:rsidR="00CB59E0">
        <w:rPr>
          <w:rFonts w:cs="Arial"/>
          <w:color w:val="000000" w:themeColor="text1"/>
        </w:rPr>
        <w:t>also supported work on the development of the community rehabilitation stroke pathway,</w:t>
      </w:r>
      <w:r w:rsidR="00A97662">
        <w:rPr>
          <w:rFonts w:cs="Arial"/>
          <w:color w:val="000000" w:themeColor="text1"/>
        </w:rPr>
        <w:t xml:space="preserve"> including recomme</w:t>
      </w:r>
      <w:r w:rsidR="00EC2266">
        <w:rPr>
          <w:rFonts w:cs="Arial"/>
          <w:color w:val="000000" w:themeColor="text1"/>
        </w:rPr>
        <w:t>ndations on increasing the number of stroke rehabilitation beds across MSE,</w:t>
      </w:r>
      <w:r w:rsidR="00CB59E0">
        <w:rPr>
          <w:rFonts w:cs="Arial"/>
          <w:color w:val="000000" w:themeColor="text1"/>
        </w:rPr>
        <w:t xml:space="preserve"> which is currently being consulted on</w:t>
      </w:r>
      <w:r w:rsidR="00617A85">
        <w:rPr>
          <w:rFonts w:cs="Arial"/>
          <w:color w:val="000000" w:themeColor="text1"/>
        </w:rPr>
        <w:t xml:space="preserve">.  </w:t>
      </w:r>
    </w:p>
    <w:p w14:paraId="4C89B513" w14:textId="5A5ADD03" w:rsidR="00292CB1" w:rsidRDefault="00175F0A">
      <w:pPr>
        <w:rPr>
          <w:rFonts w:cs="Arial"/>
          <w:color w:val="000000" w:themeColor="text1"/>
        </w:rPr>
      </w:pPr>
      <w:r w:rsidRPr="00175F0A">
        <w:rPr>
          <w:rFonts w:cs="Arial"/>
          <w:color w:val="000000" w:themeColor="text1"/>
        </w:rPr>
        <w:t>In addition to the Stewardship Programme, we continue to support the development of our clinical leads through our Leading Better Together programme, which has had over 40 people on it during 2023/24. Our broader Lunchtime and Learn sessions, open to all MSE staff who have expressed an interested in developing as a clinical leader, had 160 people undertake leadership development during 2023/24. We also saw 120 aspiring, emergent and established clinical and care leaders (from primary, community, third sector and social care stakeholder organisations) come together at our MSE Leading Better Together 2023 conference with keynote speech by Prof Claire Fuller, NHSE National Medical Director for Primary Care, to underpin and share learning about PCNs, INTs, and the Fuller Stocktake, combined with wellbeing coaching for leaders.</w:t>
      </w:r>
    </w:p>
    <w:p w14:paraId="6710CC68" w14:textId="77777777" w:rsidR="00292CB1" w:rsidRDefault="00292CB1">
      <w:pPr>
        <w:rPr>
          <w:rFonts w:cs="Arial"/>
          <w:color w:val="000000" w:themeColor="text1"/>
        </w:rPr>
      </w:pPr>
    </w:p>
    <w:p w14:paraId="1CB8B2A1" w14:textId="77777777" w:rsidR="005D3C1D" w:rsidRPr="005D3C1D" w:rsidRDefault="005D3C1D" w:rsidP="00E31521">
      <w:pPr>
        <w:pStyle w:val="ListParagraph"/>
        <w:numPr>
          <w:ilvl w:val="0"/>
          <w:numId w:val="6"/>
        </w:numPr>
        <w:rPr>
          <w:rFonts w:cs="Arial"/>
          <w:b/>
          <w:bCs/>
          <w:color w:val="000000" w:themeColor="text1"/>
        </w:rPr>
      </w:pPr>
      <w:r w:rsidRPr="005D3C1D">
        <w:rPr>
          <w:rFonts w:cs="Arial"/>
          <w:b/>
          <w:bCs/>
          <w:color w:val="000000" w:themeColor="text1"/>
        </w:rPr>
        <w:t xml:space="preserve">Mobilising and supporting communities </w:t>
      </w:r>
    </w:p>
    <w:p w14:paraId="66AEA262" w14:textId="77777777" w:rsidR="001D5C5C" w:rsidRPr="001D5C5C" w:rsidRDefault="001D5C5C" w:rsidP="001D5C5C">
      <w:pPr>
        <w:rPr>
          <w:rFonts w:cs="Arial"/>
          <w:color w:val="000000" w:themeColor="text1"/>
        </w:rPr>
      </w:pPr>
      <w:r w:rsidRPr="001D5C5C">
        <w:rPr>
          <w:rFonts w:cs="Arial"/>
          <w:color w:val="000000" w:themeColor="text1"/>
        </w:rPr>
        <w:t xml:space="preserve">Work with our community, voluntary, faith and social enterprise sector partners has progressed through our Alliance partnerships and our system-wide Community Assembly.  The Community Assembly was established in </w:t>
      </w:r>
      <w:proofErr w:type="gramStart"/>
      <w:r w:rsidRPr="001D5C5C">
        <w:rPr>
          <w:rFonts w:cs="Arial"/>
          <w:color w:val="000000" w:themeColor="text1"/>
        </w:rPr>
        <w:t>2022, but</w:t>
      </w:r>
      <w:proofErr w:type="gramEnd"/>
      <w:r w:rsidRPr="001D5C5C">
        <w:rPr>
          <w:rFonts w:cs="Arial"/>
          <w:color w:val="000000" w:themeColor="text1"/>
        </w:rPr>
        <w:t xml:space="preserve"> continues to be a work-in-progress as we work with the sector to consider how we can best partner with them to support our local communities through the collective power of our assets.  </w:t>
      </w:r>
    </w:p>
    <w:p w14:paraId="54986444" w14:textId="77777777" w:rsidR="001D5C5C" w:rsidRPr="001D5C5C" w:rsidRDefault="001D5C5C" w:rsidP="001D5C5C">
      <w:pPr>
        <w:rPr>
          <w:rFonts w:cs="Arial"/>
          <w:color w:val="000000" w:themeColor="text1"/>
        </w:rPr>
      </w:pPr>
      <w:r w:rsidRPr="001D5C5C">
        <w:rPr>
          <w:rFonts w:cs="Arial"/>
          <w:color w:val="000000" w:themeColor="text1"/>
        </w:rPr>
        <w:t xml:space="preserve">Our work to engage and involve public and patients has been strengthened through our new </w:t>
      </w:r>
      <w:hyperlink r:id="rId22" w:history="1">
        <w:r w:rsidRPr="001D5C5C">
          <w:rPr>
            <w:rStyle w:val="Hyperlink"/>
            <w:rFonts w:cs="Arial"/>
          </w:rPr>
          <w:t>Virtual Views</w:t>
        </w:r>
      </w:hyperlink>
      <w:r w:rsidRPr="001D5C5C">
        <w:rPr>
          <w:rFonts w:cs="Arial"/>
          <w:color w:val="000000" w:themeColor="text1"/>
        </w:rPr>
        <w:t xml:space="preserve"> platform, launched in November 2023, which provides an online community where people can share their views, experiences and ideas about local health and care services.  Virtual Views is supporting conversations across the system, within our Alliances and on specific projects and issues, including women’s health services, our Research Engagement </w:t>
      </w:r>
      <w:proofErr w:type="gramStart"/>
      <w:r w:rsidRPr="001D5C5C">
        <w:rPr>
          <w:rFonts w:cs="Arial"/>
          <w:color w:val="000000" w:themeColor="text1"/>
        </w:rPr>
        <w:t>Network</w:t>
      </w:r>
      <w:proofErr w:type="gramEnd"/>
      <w:r w:rsidRPr="001D5C5C">
        <w:rPr>
          <w:rFonts w:cs="Arial"/>
          <w:color w:val="000000" w:themeColor="text1"/>
        </w:rPr>
        <w:t xml:space="preserve"> and proposed changes to local community hospitals.  </w:t>
      </w:r>
    </w:p>
    <w:p w14:paraId="23337976" w14:textId="3BD4A6E1" w:rsidR="00074A92" w:rsidRPr="00074A92" w:rsidRDefault="00074A92" w:rsidP="00074A92">
      <w:pPr>
        <w:rPr>
          <w:rFonts w:cs="Arial"/>
          <w:color w:val="000000" w:themeColor="text1"/>
        </w:rPr>
      </w:pPr>
      <w:r w:rsidRPr="00074A92">
        <w:rPr>
          <w:rFonts w:cs="Arial"/>
          <w:color w:val="000000" w:themeColor="text1"/>
        </w:rPr>
        <w:t>In November 2023, four Transfer of Care Hubs (TOCHs) were established across MSE, one per Alliance footprint. Each TOCH facilitates pull from the acute hospital into the community pathways including the emerging Integrated Neighbourhood Teams (INTs).</w:t>
      </w:r>
      <w:r>
        <w:rPr>
          <w:rFonts w:cs="Arial"/>
          <w:color w:val="000000" w:themeColor="text1"/>
        </w:rPr>
        <w:t xml:space="preserve"> </w:t>
      </w:r>
      <w:r w:rsidRPr="00074A92">
        <w:rPr>
          <w:rFonts w:cs="Arial"/>
          <w:color w:val="000000" w:themeColor="text1"/>
        </w:rPr>
        <w:t>NHS Alliance Director</w:t>
      </w:r>
      <w:r>
        <w:rPr>
          <w:rFonts w:cs="Arial"/>
          <w:color w:val="000000" w:themeColor="text1"/>
        </w:rPr>
        <w:t>s are working in c</w:t>
      </w:r>
      <w:r w:rsidRPr="00074A92">
        <w:rPr>
          <w:rFonts w:cs="Arial"/>
          <w:color w:val="000000" w:themeColor="text1"/>
        </w:rPr>
        <w:t xml:space="preserve">ollaboration with community health services, emerging </w:t>
      </w:r>
      <w:proofErr w:type="gramStart"/>
      <w:r w:rsidRPr="00074A92">
        <w:rPr>
          <w:rFonts w:cs="Arial"/>
          <w:color w:val="000000" w:themeColor="text1"/>
        </w:rPr>
        <w:t>INTs</w:t>
      </w:r>
      <w:proofErr w:type="gramEnd"/>
      <w:r w:rsidRPr="00074A92">
        <w:rPr>
          <w:rFonts w:cs="Arial"/>
          <w:color w:val="000000" w:themeColor="text1"/>
        </w:rPr>
        <w:t xml:space="preserve"> and Local Authorities to effectively build on existing infrastructure.  A multi-disciplinary working approach supported by wider partners including housing and Voluntary, Community or Social Enterprise sector (VCSE) </w:t>
      </w:r>
      <w:r w:rsidRPr="00074A92">
        <w:rPr>
          <w:rFonts w:cs="Arial"/>
          <w:color w:val="000000" w:themeColor="text1"/>
        </w:rPr>
        <w:lastRenderedPageBreak/>
        <w:t>enables a targeted focus on enhancing flow, reducing length of stay and improving the experience and outcome for residents. </w:t>
      </w:r>
    </w:p>
    <w:p w14:paraId="6B37D718" w14:textId="638FBA6C" w:rsidR="005714D3" w:rsidRDefault="00074A92" w:rsidP="005714D3">
      <w:pPr>
        <w:rPr>
          <w:rFonts w:cs="Arial"/>
          <w:color w:val="000000" w:themeColor="text1"/>
        </w:rPr>
      </w:pPr>
      <w:r w:rsidRPr="00074A92">
        <w:rPr>
          <w:rFonts w:cs="Arial"/>
          <w:color w:val="000000" w:themeColor="text1"/>
        </w:rPr>
        <w:t>In 2023/24 nine initial Integrated Neighbourhood Teams (INTs) across MSE were established and have undergone assessment against an agreed framework.  The assessment indicates that all INTs are anchored in neighbourhoods acknowledged by the community. Core providers are positioned at the heart of the INT, and incremental transformation is grounded in shared learning and collaborative efforts</w:t>
      </w:r>
      <w:r w:rsidR="00D75F01">
        <w:rPr>
          <w:rFonts w:cs="Arial"/>
          <w:color w:val="000000" w:themeColor="text1"/>
        </w:rPr>
        <w:t xml:space="preserve">. </w:t>
      </w:r>
      <w:r w:rsidRPr="00074A92">
        <w:rPr>
          <w:rFonts w:cs="Arial"/>
          <w:color w:val="000000" w:themeColor="text1"/>
        </w:rPr>
        <w:t xml:space="preserve"> </w:t>
      </w:r>
      <w:r w:rsidR="004A00DF">
        <w:rPr>
          <w:rFonts w:cs="Arial"/>
          <w:color w:val="000000" w:themeColor="text1"/>
        </w:rPr>
        <w:t>To su</w:t>
      </w:r>
      <w:r w:rsidR="008C1126">
        <w:rPr>
          <w:rFonts w:cs="Arial"/>
          <w:color w:val="000000" w:themeColor="text1"/>
        </w:rPr>
        <w:t xml:space="preserve">pport this, </w:t>
      </w:r>
      <w:proofErr w:type="gramStart"/>
      <w:r w:rsidR="008C1126">
        <w:rPr>
          <w:rFonts w:cs="Arial"/>
          <w:color w:val="000000" w:themeColor="text1"/>
        </w:rPr>
        <w:t>South East</w:t>
      </w:r>
      <w:proofErr w:type="gramEnd"/>
      <w:r w:rsidR="008C1126">
        <w:rPr>
          <w:rFonts w:cs="Arial"/>
          <w:color w:val="000000" w:themeColor="text1"/>
        </w:rPr>
        <w:t xml:space="preserve"> Essex Alliance have established a Strategic Integrated Neighbourhood Group (SING) that brings together key voluntary and statutory partners from all eight neighbourhoods to oversee the development </w:t>
      </w:r>
      <w:r w:rsidR="004B3AE4">
        <w:rPr>
          <w:rFonts w:cs="Arial"/>
          <w:color w:val="000000" w:themeColor="text1"/>
        </w:rPr>
        <w:t xml:space="preserve">of local INTs. </w:t>
      </w:r>
    </w:p>
    <w:p w14:paraId="3D5260C4" w14:textId="1F043621" w:rsidR="001D5C5C" w:rsidRDefault="001D5C5C" w:rsidP="00074A92">
      <w:pPr>
        <w:rPr>
          <w:rFonts w:cs="Arial"/>
          <w:color w:val="000000" w:themeColor="text1"/>
        </w:rPr>
      </w:pPr>
      <w:r>
        <w:rPr>
          <w:rFonts w:cs="Arial"/>
          <w:color w:val="000000" w:themeColor="text1"/>
        </w:rPr>
        <w:t xml:space="preserve">Examples of </w:t>
      </w:r>
      <w:r w:rsidR="00EB2006">
        <w:rPr>
          <w:rFonts w:cs="Arial"/>
          <w:color w:val="000000" w:themeColor="text1"/>
        </w:rPr>
        <w:t xml:space="preserve">community initiatives that have been delivered in 2023/24 </w:t>
      </w:r>
      <w:proofErr w:type="gramStart"/>
      <w:r w:rsidR="00EB2006">
        <w:rPr>
          <w:rFonts w:cs="Arial"/>
          <w:color w:val="000000" w:themeColor="text1"/>
        </w:rPr>
        <w:t>include;</w:t>
      </w:r>
      <w:proofErr w:type="gramEnd"/>
    </w:p>
    <w:p w14:paraId="767B4C6C" w14:textId="77777777" w:rsidR="001D5C5C" w:rsidRPr="001D5C5C" w:rsidRDefault="001D5C5C" w:rsidP="00E31521">
      <w:pPr>
        <w:numPr>
          <w:ilvl w:val="0"/>
          <w:numId w:val="7"/>
        </w:numPr>
        <w:rPr>
          <w:rFonts w:cs="Arial"/>
          <w:color w:val="000000" w:themeColor="text1"/>
        </w:rPr>
      </w:pPr>
      <w:r w:rsidRPr="001D5C5C">
        <w:rPr>
          <w:rFonts w:cs="Arial"/>
          <w:b/>
          <w:bCs/>
          <w:color w:val="000000" w:themeColor="text1"/>
        </w:rPr>
        <w:t xml:space="preserve">The Langdon Hills Estate Residents Association (LHERA) </w:t>
      </w:r>
      <w:r w:rsidRPr="001D5C5C">
        <w:rPr>
          <w:rFonts w:cs="Arial"/>
          <w:color w:val="000000" w:themeColor="text1"/>
        </w:rPr>
        <w:t>created the Duvet Project aiming to distribute duvets to vulnerable residents, to provide warmth due to the escalated cost of the estates uncapped District Heating unit price, which had increased by 201% alongside the impact of the rise on the cost-of-living. In total of 65 duvet sets and duvets, six pillows and six baby blankets were delivered supporting over 80 residents on the estate including: 18 single residents, 21 couples and 13 families with 28 children.</w:t>
      </w:r>
    </w:p>
    <w:p w14:paraId="732FCBBC" w14:textId="5F896305" w:rsidR="001D5C5C" w:rsidRPr="001D5C5C" w:rsidRDefault="001D5C5C" w:rsidP="00E31521">
      <w:pPr>
        <w:numPr>
          <w:ilvl w:val="0"/>
          <w:numId w:val="7"/>
        </w:numPr>
        <w:rPr>
          <w:rFonts w:cs="Arial"/>
          <w:color w:val="000000" w:themeColor="text1"/>
        </w:rPr>
      </w:pPr>
      <w:r w:rsidRPr="001D5C5C">
        <w:rPr>
          <w:rFonts w:cs="Arial"/>
          <w:b/>
          <w:bCs/>
          <w:color w:val="000000" w:themeColor="text1"/>
        </w:rPr>
        <w:t xml:space="preserve">Sound and Vision (Sensory) CIC </w:t>
      </w:r>
      <w:r w:rsidRPr="001D5C5C">
        <w:rPr>
          <w:rFonts w:cs="Arial"/>
          <w:color w:val="000000" w:themeColor="text1"/>
        </w:rPr>
        <w:t xml:space="preserve">supports deaf, </w:t>
      </w:r>
      <w:proofErr w:type="gramStart"/>
      <w:r w:rsidRPr="001D5C5C">
        <w:rPr>
          <w:rFonts w:cs="Arial"/>
          <w:color w:val="000000" w:themeColor="text1"/>
        </w:rPr>
        <w:t>blind</w:t>
      </w:r>
      <w:proofErr w:type="gramEnd"/>
      <w:r w:rsidRPr="001D5C5C">
        <w:rPr>
          <w:rFonts w:cs="Arial"/>
          <w:color w:val="000000" w:themeColor="text1"/>
        </w:rPr>
        <w:t xml:space="preserve"> and sensory impaired people to access their community, take part in leisure activities, enjoy positive mental health activities and much more. Through their support, deaf, </w:t>
      </w:r>
      <w:proofErr w:type="gramStart"/>
      <w:r w:rsidRPr="001D5C5C">
        <w:rPr>
          <w:rFonts w:cs="Arial"/>
          <w:color w:val="000000" w:themeColor="text1"/>
        </w:rPr>
        <w:t>blind</w:t>
      </w:r>
      <w:proofErr w:type="gramEnd"/>
      <w:r w:rsidRPr="001D5C5C">
        <w:rPr>
          <w:rFonts w:cs="Arial"/>
          <w:color w:val="000000" w:themeColor="text1"/>
        </w:rPr>
        <w:t xml:space="preserve"> and sensory impaired people are able to access activities they would like to experience to improve their well-being. They have received funds through the </w:t>
      </w:r>
      <w:r w:rsidR="003B3520">
        <w:rPr>
          <w:rFonts w:cs="Arial"/>
          <w:color w:val="000000" w:themeColor="text1"/>
        </w:rPr>
        <w:t xml:space="preserve">MSE ICB </w:t>
      </w:r>
      <w:r w:rsidRPr="001D5C5C">
        <w:rPr>
          <w:rFonts w:cs="Arial"/>
          <w:color w:val="000000" w:themeColor="text1"/>
        </w:rPr>
        <w:t>Inequalities Microgrant Programme, to introduce new activities into deaf blind people’s lives by providing specialised support at no cost to them.</w:t>
      </w:r>
    </w:p>
    <w:p w14:paraId="0BA7D8EC" w14:textId="77777777" w:rsidR="001D5C5C" w:rsidRDefault="001D5C5C" w:rsidP="00E31521">
      <w:pPr>
        <w:numPr>
          <w:ilvl w:val="0"/>
          <w:numId w:val="7"/>
        </w:numPr>
        <w:rPr>
          <w:rFonts w:cs="Arial"/>
          <w:color w:val="000000" w:themeColor="text1"/>
        </w:rPr>
      </w:pPr>
      <w:r w:rsidRPr="001D5C5C">
        <w:rPr>
          <w:rFonts w:cs="Arial"/>
          <w:color w:val="000000" w:themeColor="text1"/>
        </w:rPr>
        <w:t xml:space="preserve">During 2023/24 </w:t>
      </w:r>
      <w:r w:rsidRPr="001D5C5C">
        <w:rPr>
          <w:rFonts w:cs="Arial"/>
          <w:b/>
          <w:bCs/>
          <w:color w:val="000000" w:themeColor="text1"/>
        </w:rPr>
        <w:t xml:space="preserve">Neurodivergent Safe Space – Southend </w:t>
      </w:r>
      <w:r w:rsidRPr="001D5C5C">
        <w:rPr>
          <w:rFonts w:cs="Arial"/>
          <w:color w:val="000000" w:themeColor="text1"/>
        </w:rPr>
        <w:t xml:space="preserve">received funding from the Inequalities Microgrants Programme to provide free community mental health support group. The service provides support for neurodivergent (ND), autistic, PDA, attention deficit hyperactivity disorder (ADHD) teens and young adults, between the ages of 13-20 years who are experiencing mental health difficulties.  </w:t>
      </w:r>
    </w:p>
    <w:p w14:paraId="4487B355" w14:textId="77777777" w:rsidR="001D5C5C" w:rsidRPr="001D5C5C" w:rsidRDefault="001D5C5C" w:rsidP="00292CB1">
      <w:pPr>
        <w:ind w:left="360"/>
        <w:rPr>
          <w:rFonts w:cs="Arial"/>
          <w:color w:val="000000" w:themeColor="text1"/>
        </w:rPr>
      </w:pPr>
    </w:p>
    <w:p w14:paraId="61E30F05" w14:textId="5C7281BB" w:rsidR="005714D3" w:rsidRPr="00416DEC" w:rsidRDefault="0072060B" w:rsidP="00E31521">
      <w:pPr>
        <w:pStyle w:val="ListParagraph"/>
        <w:numPr>
          <w:ilvl w:val="0"/>
          <w:numId w:val="6"/>
        </w:numPr>
        <w:rPr>
          <w:rFonts w:cs="Arial"/>
          <w:b/>
          <w:bCs/>
          <w:color w:val="000000" w:themeColor="text1"/>
        </w:rPr>
      </w:pPr>
      <w:r w:rsidRPr="00416DEC">
        <w:rPr>
          <w:rFonts w:cs="Arial"/>
          <w:b/>
          <w:bCs/>
          <w:color w:val="000000" w:themeColor="text1"/>
        </w:rPr>
        <w:t xml:space="preserve">Further Developing our System </w:t>
      </w:r>
    </w:p>
    <w:p w14:paraId="2A16C8FD" w14:textId="485C6C11" w:rsidR="0072060B" w:rsidRDefault="007C2F24" w:rsidP="0072060B">
      <w:pPr>
        <w:rPr>
          <w:rFonts w:cs="Arial"/>
          <w:color w:val="000000" w:themeColor="text1"/>
        </w:rPr>
      </w:pPr>
      <w:r>
        <w:rPr>
          <w:rFonts w:cs="Arial"/>
          <w:color w:val="000000" w:themeColor="text1"/>
        </w:rPr>
        <w:t xml:space="preserve">During 2023/24 we have </w:t>
      </w:r>
      <w:r w:rsidR="001F0D81">
        <w:rPr>
          <w:rFonts w:cs="Arial"/>
          <w:color w:val="000000" w:themeColor="text1"/>
        </w:rPr>
        <w:t>continued to support the development of our collaboratives across the system, including:</w:t>
      </w:r>
    </w:p>
    <w:p w14:paraId="3FF843FF" w14:textId="79056710" w:rsidR="008B2DBA" w:rsidRDefault="008B2DBA" w:rsidP="00E31521">
      <w:pPr>
        <w:pStyle w:val="ListParagraph"/>
        <w:numPr>
          <w:ilvl w:val="0"/>
          <w:numId w:val="5"/>
        </w:numPr>
        <w:rPr>
          <w:rFonts w:cs="Arial"/>
          <w:color w:val="000000" w:themeColor="text1"/>
        </w:rPr>
      </w:pPr>
      <w:r>
        <w:rPr>
          <w:rFonts w:cs="Arial"/>
          <w:color w:val="000000" w:themeColor="text1"/>
        </w:rPr>
        <w:t xml:space="preserve">Continued development of our local place-based Alliances as local partnerships focused on identifying and addressing the needs of our local communities.  </w:t>
      </w:r>
    </w:p>
    <w:p w14:paraId="2DAE80FE" w14:textId="72624B86" w:rsidR="001F0D81" w:rsidRDefault="001F0D81" w:rsidP="00E31521">
      <w:pPr>
        <w:pStyle w:val="ListParagraph"/>
        <w:numPr>
          <w:ilvl w:val="0"/>
          <w:numId w:val="5"/>
        </w:numPr>
        <w:rPr>
          <w:rFonts w:cs="Arial"/>
          <w:color w:val="000000" w:themeColor="text1"/>
        </w:rPr>
      </w:pPr>
      <w:r>
        <w:rPr>
          <w:rFonts w:cs="Arial"/>
          <w:color w:val="000000" w:themeColor="text1"/>
        </w:rPr>
        <w:t xml:space="preserve">Launch of the new Primary Care Collaborative in February 2024 as a </w:t>
      </w:r>
      <w:r w:rsidR="003B3252">
        <w:rPr>
          <w:rFonts w:cs="Arial"/>
          <w:color w:val="000000" w:themeColor="text1"/>
        </w:rPr>
        <w:t xml:space="preserve">place for us to bring together stakeholders working across the breadth of primary care </w:t>
      </w:r>
      <w:r w:rsidR="003B3252">
        <w:rPr>
          <w:rFonts w:cs="Arial"/>
          <w:color w:val="000000" w:themeColor="text1"/>
        </w:rPr>
        <w:lastRenderedPageBreak/>
        <w:t xml:space="preserve">to discuss how we can continue to develop services to best serve local patients.  </w:t>
      </w:r>
    </w:p>
    <w:p w14:paraId="31F3108E" w14:textId="7C6D095F" w:rsidR="0006365A" w:rsidRPr="004D57E3" w:rsidRDefault="0006365A" w:rsidP="00E31521">
      <w:pPr>
        <w:pStyle w:val="ListParagraph"/>
        <w:numPr>
          <w:ilvl w:val="0"/>
          <w:numId w:val="5"/>
        </w:numPr>
        <w:rPr>
          <w:rFonts w:cs="Arial"/>
          <w:color w:val="000000" w:themeColor="text1"/>
        </w:rPr>
      </w:pPr>
      <w:r>
        <w:rPr>
          <w:rFonts w:cs="Arial"/>
          <w:color w:val="000000" w:themeColor="text1"/>
        </w:rPr>
        <w:t xml:space="preserve">Consolidating our Community Collaborative across </w:t>
      </w:r>
      <w:r>
        <w:rPr>
          <w:color w:val="000000" w:themeColor="text1"/>
        </w:rPr>
        <w:t xml:space="preserve">Essex Partnership NHS Foundation Trust, </w:t>
      </w:r>
      <w:proofErr w:type="gramStart"/>
      <w:r>
        <w:rPr>
          <w:color w:val="000000" w:themeColor="text1"/>
        </w:rPr>
        <w:t>North East</w:t>
      </w:r>
      <w:proofErr w:type="gramEnd"/>
      <w:r>
        <w:rPr>
          <w:color w:val="000000" w:themeColor="text1"/>
        </w:rPr>
        <w:t xml:space="preserve"> London NHS Foundation Trust and Provide Community </w:t>
      </w:r>
      <w:r w:rsidR="00305020">
        <w:rPr>
          <w:color w:val="000000" w:themeColor="text1"/>
        </w:rPr>
        <w:t>Interest</w:t>
      </w:r>
      <w:r>
        <w:rPr>
          <w:color w:val="000000" w:themeColor="text1"/>
        </w:rPr>
        <w:t xml:space="preserve"> Company.  The Collaborative </w:t>
      </w:r>
      <w:r w:rsidR="00817950">
        <w:rPr>
          <w:color w:val="000000" w:themeColor="text1"/>
        </w:rPr>
        <w:t xml:space="preserve">has supported the development of a staff ‘passport’ to allow more flexible working across the Collaborative and is focused on </w:t>
      </w:r>
      <w:r w:rsidR="00C643CE">
        <w:rPr>
          <w:color w:val="000000" w:themeColor="text1"/>
        </w:rPr>
        <w:t xml:space="preserve">identifying and removing variation </w:t>
      </w:r>
      <w:r w:rsidR="009944A9">
        <w:rPr>
          <w:color w:val="000000" w:themeColor="text1"/>
        </w:rPr>
        <w:t xml:space="preserve">in service provision </w:t>
      </w:r>
      <w:r w:rsidR="004D57E3">
        <w:rPr>
          <w:color w:val="000000" w:themeColor="text1"/>
        </w:rPr>
        <w:t xml:space="preserve">to improve the quality of and access to care across the whole system. </w:t>
      </w:r>
    </w:p>
    <w:p w14:paraId="5E2FE2C4" w14:textId="20601B54" w:rsidR="004D57E3" w:rsidRPr="004D57E3" w:rsidRDefault="00900EAB" w:rsidP="00E31521">
      <w:pPr>
        <w:pStyle w:val="ListParagraph"/>
        <w:numPr>
          <w:ilvl w:val="0"/>
          <w:numId w:val="5"/>
        </w:numPr>
        <w:rPr>
          <w:rFonts w:cs="Arial"/>
          <w:color w:val="000000" w:themeColor="text1"/>
        </w:rPr>
      </w:pPr>
      <w:r>
        <w:rPr>
          <w:color w:val="000000" w:themeColor="text1"/>
        </w:rPr>
        <w:t xml:space="preserve">The development of the Southend, Essex and Thurrock Mental Health Strategy has set a vision, supported by a set of actions that will see improve health and care outcomes for local people.  </w:t>
      </w:r>
    </w:p>
    <w:p w14:paraId="779F2F3E" w14:textId="77777777" w:rsidR="00292CB1" w:rsidRPr="00453614" w:rsidRDefault="00292CB1" w:rsidP="00292CB1">
      <w:pPr>
        <w:pStyle w:val="ListParagraph"/>
        <w:ind w:left="720"/>
        <w:rPr>
          <w:rFonts w:cs="Arial"/>
          <w:color w:val="000000" w:themeColor="text1"/>
        </w:rPr>
      </w:pPr>
    </w:p>
    <w:p w14:paraId="2CCDA100" w14:textId="77777777" w:rsidR="00D237FC" w:rsidRPr="00D237FC" w:rsidRDefault="00D237FC" w:rsidP="00E31521">
      <w:pPr>
        <w:pStyle w:val="ListParagraph"/>
        <w:numPr>
          <w:ilvl w:val="0"/>
          <w:numId w:val="6"/>
        </w:numPr>
        <w:rPr>
          <w:rFonts w:cs="Arial"/>
          <w:b/>
          <w:bCs/>
          <w:color w:val="000000" w:themeColor="text1"/>
        </w:rPr>
      </w:pPr>
      <w:r w:rsidRPr="00D237FC">
        <w:rPr>
          <w:rFonts w:cs="Arial"/>
          <w:b/>
          <w:bCs/>
          <w:color w:val="000000" w:themeColor="text1"/>
        </w:rPr>
        <w:t xml:space="preserve">Improve Oversight Framework Rating </w:t>
      </w:r>
    </w:p>
    <w:p w14:paraId="06DC8EFD" w14:textId="33028F8D" w:rsidR="00F82F62" w:rsidRDefault="00723A18" w:rsidP="00D237FC">
      <w:pPr>
        <w:rPr>
          <w:rFonts w:cs="Arial"/>
          <w:color w:val="000000" w:themeColor="text1"/>
        </w:rPr>
      </w:pPr>
      <w:r w:rsidRPr="00723A18">
        <w:rPr>
          <w:rFonts w:cs="Arial"/>
          <w:color w:val="000000" w:themeColor="text1"/>
        </w:rPr>
        <w:t>In 2023/24 the NHS across</w:t>
      </w:r>
      <w:r w:rsidR="003B3520">
        <w:rPr>
          <w:rFonts w:cs="Arial"/>
          <w:color w:val="000000" w:themeColor="text1"/>
        </w:rPr>
        <w:t xml:space="preserve"> MSE</w:t>
      </w:r>
      <w:r w:rsidRPr="00723A18">
        <w:rPr>
          <w:rFonts w:cs="Arial"/>
          <w:color w:val="000000" w:themeColor="text1"/>
        </w:rPr>
        <w:t xml:space="preserve"> has demonstrated improvements in </w:t>
      </w:r>
      <w:proofErr w:type="gramStart"/>
      <w:r w:rsidRPr="00723A18">
        <w:rPr>
          <w:rFonts w:cs="Arial"/>
          <w:color w:val="000000" w:themeColor="text1"/>
        </w:rPr>
        <w:t>a number of</w:t>
      </w:r>
      <w:proofErr w:type="gramEnd"/>
      <w:r w:rsidRPr="00723A18">
        <w:rPr>
          <w:rFonts w:cs="Arial"/>
          <w:color w:val="000000" w:themeColor="text1"/>
        </w:rPr>
        <w:t xml:space="preserve"> areas, including</w:t>
      </w:r>
      <w:r w:rsidR="00F82F62">
        <w:rPr>
          <w:rFonts w:cs="Arial"/>
          <w:color w:val="000000" w:themeColor="text1"/>
        </w:rPr>
        <w:t xml:space="preserve">: </w:t>
      </w:r>
    </w:p>
    <w:p w14:paraId="1DD40050" w14:textId="611D7D9E" w:rsidR="00416DEC" w:rsidRDefault="00F82F62" w:rsidP="00E31521">
      <w:pPr>
        <w:pStyle w:val="ListParagraph"/>
        <w:numPr>
          <w:ilvl w:val="0"/>
          <w:numId w:val="5"/>
        </w:numPr>
        <w:rPr>
          <w:rFonts w:cs="Arial"/>
          <w:color w:val="000000" w:themeColor="text1"/>
        </w:rPr>
      </w:pPr>
      <w:r>
        <w:rPr>
          <w:rFonts w:cs="Arial"/>
          <w:color w:val="000000" w:themeColor="text1"/>
        </w:rPr>
        <w:t>Q</w:t>
      </w:r>
      <w:r w:rsidR="00723A18" w:rsidRPr="00F82F62">
        <w:rPr>
          <w:rFonts w:cs="Arial"/>
          <w:color w:val="000000" w:themeColor="text1"/>
        </w:rPr>
        <w:t xml:space="preserve">uality improvements at </w:t>
      </w:r>
      <w:r w:rsidR="003B3520">
        <w:rPr>
          <w:rFonts w:cs="Arial"/>
          <w:color w:val="000000" w:themeColor="text1"/>
        </w:rPr>
        <w:t xml:space="preserve">MSEFT </w:t>
      </w:r>
      <w:r w:rsidR="00723A18" w:rsidRPr="00F82F62">
        <w:rPr>
          <w:rFonts w:cs="Arial"/>
          <w:color w:val="000000" w:themeColor="text1"/>
        </w:rPr>
        <w:t>that led to an improved Care Quality Committee (CQC) rating from ‘inadequate’ to ‘requires improvement’</w:t>
      </w:r>
    </w:p>
    <w:p w14:paraId="7317EA7F" w14:textId="3582EE49" w:rsidR="00F82F62" w:rsidRPr="00F82F62" w:rsidRDefault="00271AD0" w:rsidP="00E31521">
      <w:pPr>
        <w:pStyle w:val="ListParagraph"/>
        <w:numPr>
          <w:ilvl w:val="0"/>
          <w:numId w:val="5"/>
        </w:numPr>
        <w:rPr>
          <w:rFonts w:cs="Arial"/>
          <w:color w:val="000000" w:themeColor="text1"/>
        </w:rPr>
      </w:pPr>
      <w:r>
        <w:rPr>
          <w:rFonts w:cs="Arial"/>
          <w:color w:val="000000" w:themeColor="text1"/>
        </w:rPr>
        <w:t xml:space="preserve">East of England Ambulance Service NHS Trust (EEAST) </w:t>
      </w:r>
      <w:r w:rsidR="000F1DA7">
        <w:rPr>
          <w:rFonts w:cs="Arial"/>
          <w:color w:val="000000" w:themeColor="text1"/>
        </w:rPr>
        <w:t xml:space="preserve">coming out of special measures in two areas, with the CQC lifting </w:t>
      </w:r>
      <w:r w:rsidR="00EC28E4">
        <w:rPr>
          <w:rFonts w:cs="Arial"/>
          <w:color w:val="000000" w:themeColor="text1"/>
        </w:rPr>
        <w:t xml:space="preserve">two additional </w:t>
      </w:r>
      <w:r w:rsidR="000F1DA7">
        <w:rPr>
          <w:rFonts w:cs="Arial"/>
          <w:color w:val="000000" w:themeColor="text1"/>
        </w:rPr>
        <w:t xml:space="preserve">conditions on its licence </w:t>
      </w:r>
    </w:p>
    <w:p w14:paraId="10A14249" w14:textId="35AB1654" w:rsidR="00416DEC" w:rsidRDefault="008045E3" w:rsidP="00D237FC">
      <w:pPr>
        <w:rPr>
          <w:rFonts w:cs="Arial"/>
          <w:color w:val="000000" w:themeColor="text1"/>
        </w:rPr>
      </w:pPr>
      <w:r>
        <w:rPr>
          <w:rFonts w:cs="Arial"/>
          <w:color w:val="000000" w:themeColor="text1"/>
        </w:rPr>
        <w:t xml:space="preserve">During 2023/24, MSE continued to face significant financial challenges across the system, with </w:t>
      </w:r>
      <w:proofErr w:type="gramStart"/>
      <w:r>
        <w:rPr>
          <w:rFonts w:cs="Arial"/>
          <w:color w:val="000000" w:themeColor="text1"/>
        </w:rPr>
        <w:t>both of the providers</w:t>
      </w:r>
      <w:proofErr w:type="gramEnd"/>
      <w:r>
        <w:rPr>
          <w:rFonts w:cs="Arial"/>
          <w:color w:val="000000" w:themeColor="text1"/>
        </w:rPr>
        <w:t xml:space="preserve"> within our </w:t>
      </w:r>
      <w:r w:rsidR="00111CDF">
        <w:rPr>
          <w:rFonts w:cs="Arial"/>
          <w:color w:val="000000" w:themeColor="text1"/>
        </w:rPr>
        <w:t xml:space="preserve">control total ending the year with financial deficits.  Given this, the system has been working under a ‘triple lock’ arrangement since February 2024, with all non-planned </w:t>
      </w:r>
      <w:r w:rsidR="008F55D9">
        <w:rPr>
          <w:rFonts w:cs="Arial"/>
          <w:color w:val="000000" w:themeColor="text1"/>
        </w:rPr>
        <w:t xml:space="preserve">requests for investment and all requests over £25,000 facing additional assurance from both the ICB and NHS England.  </w:t>
      </w:r>
    </w:p>
    <w:p w14:paraId="62BEB37E" w14:textId="77777777" w:rsidR="008F39DA" w:rsidRDefault="008F39DA">
      <w:pPr>
        <w:rPr>
          <w:rFonts w:eastAsiaTheme="majorEastAsia" w:cstheme="majorBidi"/>
          <w:b/>
          <w:color w:val="005EB8"/>
          <w:sz w:val="32"/>
          <w:szCs w:val="24"/>
        </w:rPr>
      </w:pPr>
      <w:r>
        <w:br w:type="page"/>
      </w:r>
    </w:p>
    <w:p w14:paraId="5F30173F" w14:textId="018B9423" w:rsidR="00416DEC" w:rsidRPr="001B79D7" w:rsidRDefault="00416DEC" w:rsidP="00416DEC">
      <w:pPr>
        <w:pStyle w:val="Heading3"/>
        <w:rPr>
          <w:color w:val="000000" w:themeColor="text1"/>
        </w:rPr>
      </w:pPr>
      <w:bookmarkStart w:id="14" w:name="_Toc162018708"/>
      <w:r>
        <w:lastRenderedPageBreak/>
        <w:t>Delivery</w:t>
      </w:r>
      <w:bookmarkEnd w:id="14"/>
      <w:r>
        <w:t xml:space="preserve"> </w:t>
      </w:r>
    </w:p>
    <w:p w14:paraId="0C1F40EE" w14:textId="51F2E7E0" w:rsidR="000A3547" w:rsidRDefault="001A5B17" w:rsidP="00E31521">
      <w:pPr>
        <w:pStyle w:val="ListParagraph"/>
        <w:numPr>
          <w:ilvl w:val="0"/>
          <w:numId w:val="6"/>
        </w:numPr>
        <w:rPr>
          <w:rFonts w:cs="Arial"/>
          <w:b/>
          <w:bCs/>
          <w:color w:val="000000" w:themeColor="text1"/>
        </w:rPr>
      </w:pPr>
      <w:r w:rsidRPr="001A5B17">
        <w:rPr>
          <w:rFonts w:cs="Arial"/>
          <w:b/>
          <w:bCs/>
          <w:color w:val="000000" w:themeColor="text1"/>
        </w:rPr>
        <w:t xml:space="preserve">Improve Quality </w:t>
      </w:r>
    </w:p>
    <w:p w14:paraId="54AC6F0D" w14:textId="40A2AC75" w:rsidR="008F55D9" w:rsidRDefault="00BB7A0F" w:rsidP="00013338">
      <w:pPr>
        <w:rPr>
          <w:rFonts w:cs="Arial"/>
          <w:color w:val="000000" w:themeColor="text1"/>
        </w:rPr>
      </w:pPr>
      <w:r>
        <w:rPr>
          <w:rFonts w:cs="Arial"/>
          <w:color w:val="000000" w:themeColor="text1"/>
        </w:rPr>
        <w:t>In 2023/24 the ICB has focused on improving its governance and assurance around the quality of care provided for our residents.  This has included implementing the Patient Safety Strategy and Patient Safety Incident Framework; establishing the Quality Committ</w:t>
      </w:r>
      <w:r w:rsidR="00B930C0">
        <w:rPr>
          <w:rFonts w:cs="Arial"/>
          <w:color w:val="000000" w:themeColor="text1"/>
        </w:rPr>
        <w:t xml:space="preserve">ee and the System Quality Group; implementing a revised safeguarding structure across the system and reviewing our approach to managing complaints.  </w:t>
      </w:r>
      <w:r w:rsidR="00DF13E4" w:rsidRPr="00DF13E4">
        <w:rPr>
          <w:rFonts w:cs="Arial"/>
          <w:color w:val="000000" w:themeColor="text1"/>
        </w:rPr>
        <w:t xml:space="preserve">A key component of each Quality Committee meeting is </w:t>
      </w:r>
      <w:r w:rsidR="00593A9D">
        <w:rPr>
          <w:rFonts w:cs="Arial"/>
          <w:color w:val="000000" w:themeColor="text1"/>
        </w:rPr>
        <w:t xml:space="preserve">a </w:t>
      </w:r>
      <w:r w:rsidR="00DF13E4" w:rsidRPr="00DF13E4">
        <w:rPr>
          <w:rFonts w:cs="Arial"/>
          <w:color w:val="000000" w:themeColor="text1"/>
        </w:rPr>
        <w:t>deep dive review and the presentation of patient voices around a particular area of concern.  This has been particularly successful and impactful and driven real quality improvement in areas such as eating disorder and maternity services.  Going forward the Quality Committee aim is to strengthen this process therefore improving patient experience outcomes.</w:t>
      </w:r>
    </w:p>
    <w:p w14:paraId="48870950" w14:textId="56AE67BF" w:rsidR="004819DA" w:rsidRDefault="00FD0177" w:rsidP="00013338">
      <w:pPr>
        <w:rPr>
          <w:rFonts w:cs="Arial"/>
          <w:color w:val="000000" w:themeColor="text1"/>
        </w:rPr>
      </w:pPr>
      <w:r w:rsidRPr="00FD0177">
        <w:rPr>
          <w:rFonts w:cs="Arial"/>
          <w:color w:val="000000" w:themeColor="text1"/>
        </w:rPr>
        <w:t xml:space="preserve">Through the leadership of the Nursing and Quality Team, all providers have had their Patient Safety Incident Response Frameworks and Plans approved, formally ratified by the Executive Chief Nursing Officer in line with national Patient Safety Framework.  Through the delegation of oversight to </w:t>
      </w:r>
      <w:r w:rsidR="00A45FB1">
        <w:rPr>
          <w:rFonts w:cs="Arial"/>
          <w:color w:val="000000" w:themeColor="text1"/>
        </w:rPr>
        <w:t>ICB</w:t>
      </w:r>
      <w:r w:rsidRPr="00FD0177">
        <w:rPr>
          <w:rFonts w:cs="Arial"/>
          <w:color w:val="000000" w:themeColor="text1"/>
        </w:rPr>
        <w:t>, the Patient Experience team are now overseeing concerns and complaints relating to primary care, pharmacy, optometry, and dental services.  The analysis of complaints and concerns will help support identification of emerging risks to service provision across the system and enable the primary care quality team to engage with providers to ensure standards of care delivery and access are sustained and improved across the system.</w:t>
      </w:r>
    </w:p>
    <w:p w14:paraId="0BC737B1" w14:textId="65B949AC" w:rsidR="00C51A74" w:rsidRDefault="00C51A74" w:rsidP="00013338">
      <w:pPr>
        <w:rPr>
          <w:rFonts w:cs="Arial"/>
          <w:color w:val="000000" w:themeColor="text1"/>
        </w:rPr>
      </w:pPr>
      <w:r>
        <w:rPr>
          <w:rFonts w:cs="Arial"/>
          <w:color w:val="000000" w:themeColor="text1"/>
        </w:rPr>
        <w:t xml:space="preserve">The Primary Care Quality Team has worked both proactively and reactively with general practices to improve the quality of care we can offered to our patients. The team has supported a </w:t>
      </w:r>
      <w:proofErr w:type="gramStart"/>
      <w:r>
        <w:rPr>
          <w:rFonts w:cs="Arial"/>
          <w:color w:val="000000" w:themeColor="text1"/>
        </w:rPr>
        <w:t>number</w:t>
      </w:r>
      <w:proofErr w:type="gramEnd"/>
      <w:r>
        <w:rPr>
          <w:rFonts w:cs="Arial"/>
          <w:color w:val="000000" w:themeColor="text1"/>
        </w:rPr>
        <w:t xml:space="preserve"> practices who have received poor Care Quality Commission reports to systematically address the issues identified by the CQC. On re</w:t>
      </w:r>
      <w:r w:rsidR="004032C1">
        <w:rPr>
          <w:rFonts w:cs="Arial"/>
          <w:color w:val="000000" w:themeColor="text1"/>
        </w:rPr>
        <w:t>-</w:t>
      </w:r>
      <w:r>
        <w:rPr>
          <w:rFonts w:cs="Arial"/>
          <w:color w:val="000000" w:themeColor="text1"/>
        </w:rPr>
        <w:t xml:space="preserve">inspection, </w:t>
      </w:r>
      <w:proofErr w:type="gramStart"/>
      <w:r>
        <w:rPr>
          <w:rFonts w:cs="Arial"/>
          <w:color w:val="000000" w:themeColor="text1"/>
        </w:rPr>
        <w:t>the majority of</w:t>
      </w:r>
      <w:proofErr w:type="gramEnd"/>
      <w:r>
        <w:rPr>
          <w:rFonts w:cs="Arial"/>
          <w:color w:val="000000" w:themeColor="text1"/>
        </w:rPr>
        <w:t xml:space="preserve"> practices subsequently achieve</w:t>
      </w:r>
      <w:r w:rsidR="00440574">
        <w:rPr>
          <w:rFonts w:cs="Arial"/>
          <w:color w:val="000000" w:themeColor="text1"/>
        </w:rPr>
        <w:t>d</w:t>
      </w:r>
      <w:r>
        <w:rPr>
          <w:rFonts w:cs="Arial"/>
          <w:color w:val="000000" w:themeColor="text1"/>
        </w:rPr>
        <w:t xml:space="preserve"> good outcomes. Proactively, the team reach out to practices to pre-empt issues and provide guidance and support to avoid deterioration. </w:t>
      </w:r>
    </w:p>
    <w:p w14:paraId="007A638C" w14:textId="77777777" w:rsidR="00C7406C" w:rsidRDefault="00C7406C" w:rsidP="00013338">
      <w:pPr>
        <w:rPr>
          <w:rFonts w:cs="Arial"/>
          <w:color w:val="000000" w:themeColor="text1"/>
        </w:rPr>
      </w:pPr>
    </w:p>
    <w:p w14:paraId="6976071E" w14:textId="590847EE" w:rsidR="0058626A" w:rsidRPr="00013338" w:rsidRDefault="004260E0" w:rsidP="00E31521">
      <w:pPr>
        <w:pStyle w:val="ListParagraph"/>
        <w:numPr>
          <w:ilvl w:val="0"/>
          <w:numId w:val="6"/>
        </w:numPr>
        <w:rPr>
          <w:rFonts w:cs="Arial"/>
          <w:b/>
          <w:bCs/>
          <w:color w:val="000000" w:themeColor="text1"/>
        </w:rPr>
      </w:pPr>
      <w:r w:rsidRPr="00013338">
        <w:rPr>
          <w:rFonts w:cs="Arial"/>
          <w:b/>
          <w:bCs/>
          <w:color w:val="000000" w:themeColor="text1"/>
        </w:rPr>
        <w:t xml:space="preserve">Reduce health inequalities </w:t>
      </w:r>
    </w:p>
    <w:p w14:paraId="05C8DEFC" w14:textId="76ED999A" w:rsidR="00B86F06" w:rsidRDefault="00B86F06" w:rsidP="00B86F06">
      <w:pPr>
        <w:rPr>
          <w:rFonts w:cs="Arial"/>
          <w:color w:val="000000" w:themeColor="text1"/>
        </w:rPr>
      </w:pPr>
      <w:r>
        <w:rPr>
          <w:rFonts w:cs="Arial"/>
          <w:color w:val="000000" w:themeColor="text1"/>
        </w:rPr>
        <w:t xml:space="preserve">Each Alliance has a local health inequalities programme which oversees the investment of its health inequalities funding, in partnership with a designated ‘Trusted Partner’. </w:t>
      </w:r>
      <w:r w:rsidR="003B7E2C">
        <w:rPr>
          <w:rFonts w:cs="Arial"/>
          <w:color w:val="000000" w:themeColor="text1"/>
        </w:rPr>
        <w:t xml:space="preserve"> Local activities and investments vary, based on the needs of the community, but examples of success</w:t>
      </w:r>
      <w:r w:rsidR="00505AC4">
        <w:rPr>
          <w:rFonts w:cs="Arial"/>
          <w:color w:val="000000" w:themeColor="text1"/>
        </w:rPr>
        <w:t>es</w:t>
      </w:r>
      <w:r w:rsidR="003B7E2C">
        <w:rPr>
          <w:rFonts w:cs="Arial"/>
          <w:color w:val="000000" w:themeColor="text1"/>
        </w:rPr>
        <w:t xml:space="preserve"> include: </w:t>
      </w:r>
    </w:p>
    <w:p w14:paraId="1744AFDA" w14:textId="753F85D9" w:rsidR="003B7E2C" w:rsidRDefault="0068009B" w:rsidP="00E31521">
      <w:pPr>
        <w:pStyle w:val="ListParagraph"/>
        <w:numPr>
          <w:ilvl w:val="0"/>
          <w:numId w:val="5"/>
        </w:numPr>
        <w:rPr>
          <w:rFonts w:cs="Arial"/>
          <w:color w:val="000000" w:themeColor="text1"/>
        </w:rPr>
      </w:pPr>
      <w:r>
        <w:rPr>
          <w:rFonts w:cs="Arial"/>
          <w:color w:val="000000" w:themeColor="text1"/>
        </w:rPr>
        <w:t>Improved Health Check performance across Basildon and Brentwood,</w:t>
      </w:r>
      <w:r w:rsidR="005D5042">
        <w:rPr>
          <w:rFonts w:cs="Arial"/>
          <w:color w:val="000000" w:themeColor="text1"/>
        </w:rPr>
        <w:t xml:space="preserve"> with more people with Learning Disabilities having a check in 2024 (61%) compared with 2023 (</w:t>
      </w:r>
      <w:r>
        <w:rPr>
          <w:rFonts w:cs="Arial"/>
          <w:color w:val="000000" w:themeColor="text1"/>
        </w:rPr>
        <w:t>56.5%</w:t>
      </w:r>
      <w:r w:rsidR="005D5042">
        <w:rPr>
          <w:rFonts w:cs="Arial"/>
          <w:color w:val="000000" w:themeColor="text1"/>
        </w:rPr>
        <w:t xml:space="preserve">) and over 60% </w:t>
      </w:r>
      <w:r w:rsidR="00AF11BC">
        <w:rPr>
          <w:rFonts w:cs="Arial"/>
          <w:color w:val="000000" w:themeColor="text1"/>
        </w:rPr>
        <w:t xml:space="preserve">of people with serious mental illness having a check. </w:t>
      </w:r>
    </w:p>
    <w:p w14:paraId="3CEB5788" w14:textId="1736FFB4" w:rsidR="005D5042" w:rsidRDefault="00AF11BC" w:rsidP="00E31521">
      <w:pPr>
        <w:pStyle w:val="ListParagraph"/>
        <w:numPr>
          <w:ilvl w:val="0"/>
          <w:numId w:val="5"/>
        </w:numPr>
        <w:rPr>
          <w:rFonts w:cs="Arial"/>
          <w:color w:val="000000" w:themeColor="text1"/>
        </w:rPr>
      </w:pPr>
      <w:r>
        <w:rPr>
          <w:rFonts w:cs="Arial"/>
          <w:color w:val="000000" w:themeColor="text1"/>
        </w:rPr>
        <w:lastRenderedPageBreak/>
        <w:t xml:space="preserve">Health and wellbeing cafes introduced across Basildon and Brentwood </w:t>
      </w:r>
      <w:r w:rsidR="001F3CCB">
        <w:rPr>
          <w:rFonts w:cs="Arial"/>
          <w:color w:val="000000" w:themeColor="text1"/>
        </w:rPr>
        <w:t xml:space="preserve">Primary Care Networks to increase engagement with </w:t>
      </w:r>
      <w:proofErr w:type="gramStart"/>
      <w:r w:rsidR="001F3CCB">
        <w:rPr>
          <w:rFonts w:cs="Arial"/>
          <w:color w:val="000000" w:themeColor="text1"/>
        </w:rPr>
        <w:t>local residents</w:t>
      </w:r>
      <w:proofErr w:type="gramEnd"/>
      <w:r w:rsidR="001F3CCB">
        <w:rPr>
          <w:rFonts w:cs="Arial"/>
          <w:color w:val="000000" w:themeColor="text1"/>
        </w:rPr>
        <w:t xml:space="preserve"> and provide information on key topics, such as winter readiness</w:t>
      </w:r>
      <w:r w:rsidR="007710AB">
        <w:rPr>
          <w:rFonts w:cs="Arial"/>
          <w:color w:val="000000" w:themeColor="text1"/>
        </w:rPr>
        <w:t xml:space="preserve">.  The hubs have also supported people attending homeless shelters to register with local GP Practices so they can receive the support they need. </w:t>
      </w:r>
    </w:p>
    <w:p w14:paraId="4A76FA7C" w14:textId="2D192C92" w:rsidR="00EC3D9A" w:rsidRDefault="005C5E55" w:rsidP="00E31521">
      <w:pPr>
        <w:pStyle w:val="ListParagraph"/>
        <w:numPr>
          <w:ilvl w:val="0"/>
          <w:numId w:val="5"/>
        </w:numPr>
        <w:rPr>
          <w:rFonts w:cs="Arial"/>
          <w:color w:val="000000" w:themeColor="text1"/>
        </w:rPr>
      </w:pPr>
      <w:r>
        <w:rPr>
          <w:rStyle w:val="ui-provider"/>
        </w:rPr>
        <w:t xml:space="preserve">Achieve Thrive Flourish </w:t>
      </w:r>
      <w:r w:rsidR="008F1BE2">
        <w:rPr>
          <w:rStyle w:val="ui-provider"/>
        </w:rPr>
        <w:t>(</w:t>
      </w:r>
      <w:r>
        <w:rPr>
          <w:rStyle w:val="ui-provider"/>
        </w:rPr>
        <w:t>ATF</w:t>
      </w:r>
      <w:r w:rsidR="008F1BE2">
        <w:rPr>
          <w:rStyle w:val="ui-provider"/>
        </w:rPr>
        <w:t>)</w:t>
      </w:r>
      <w:r>
        <w:rPr>
          <w:rStyle w:val="ui-provider"/>
        </w:rPr>
        <w:t xml:space="preserve"> is a strategic partnership for local delivery </w:t>
      </w:r>
      <w:r w:rsidR="00041F6D">
        <w:rPr>
          <w:rStyle w:val="ui-provider"/>
        </w:rPr>
        <w:t xml:space="preserve">of a </w:t>
      </w:r>
      <w:r>
        <w:rPr>
          <w:rStyle w:val="ui-provider"/>
        </w:rPr>
        <w:t>Sport England</w:t>
      </w:r>
      <w:r w:rsidR="00041F6D">
        <w:rPr>
          <w:rStyle w:val="ui-provider"/>
        </w:rPr>
        <w:t xml:space="preserve"> pilot</w:t>
      </w:r>
      <w:r w:rsidR="00F965C8">
        <w:rPr>
          <w:rStyle w:val="ui-provider"/>
        </w:rPr>
        <w:t xml:space="preserve"> focused on supporting wellbeing </w:t>
      </w:r>
      <w:r w:rsidR="00A42334">
        <w:rPr>
          <w:rStyle w:val="ui-provider"/>
        </w:rPr>
        <w:t xml:space="preserve">in Basildon.  One of our PCNs in Basildon is working </w:t>
      </w:r>
      <w:r>
        <w:rPr>
          <w:rStyle w:val="ui-provider"/>
        </w:rPr>
        <w:t>in partnership with Active Essex</w:t>
      </w:r>
      <w:r w:rsidR="00041F6D">
        <w:rPr>
          <w:rStyle w:val="ui-provider"/>
        </w:rPr>
        <w:t xml:space="preserve"> </w:t>
      </w:r>
      <w:r w:rsidR="00DF4F71">
        <w:rPr>
          <w:rStyle w:val="ui-provider"/>
        </w:rPr>
        <w:t xml:space="preserve">to </w:t>
      </w:r>
      <w:r>
        <w:rPr>
          <w:rStyle w:val="ui-provider"/>
        </w:rPr>
        <w:t>support</w:t>
      </w:r>
      <w:r w:rsidR="00DF4F71">
        <w:rPr>
          <w:rStyle w:val="ui-provider"/>
        </w:rPr>
        <w:t xml:space="preserve"> the</w:t>
      </w:r>
      <w:r>
        <w:rPr>
          <w:rStyle w:val="ui-provider"/>
        </w:rPr>
        <w:t xml:space="preserve"> West Basildon Wellbeing café</w:t>
      </w:r>
      <w:r w:rsidR="00B17EEE">
        <w:rPr>
          <w:rStyle w:val="ui-provider"/>
        </w:rPr>
        <w:t xml:space="preserve">, which is </w:t>
      </w:r>
      <w:r>
        <w:rPr>
          <w:rStyle w:val="ui-provider"/>
        </w:rPr>
        <w:t xml:space="preserve">hosting one of the PCN social prescribers. </w:t>
      </w:r>
      <w:r w:rsidR="00B17EEE">
        <w:rPr>
          <w:rStyle w:val="ui-provider"/>
        </w:rPr>
        <w:t xml:space="preserve">This work is supporting </w:t>
      </w:r>
      <w:r w:rsidR="00DE4188">
        <w:rPr>
          <w:rStyle w:val="ui-provider"/>
        </w:rPr>
        <w:t xml:space="preserve">social prescribers to support the local population, including </w:t>
      </w:r>
      <w:r>
        <w:rPr>
          <w:rStyle w:val="ui-provider"/>
        </w:rPr>
        <w:t xml:space="preserve">attending homeless shelters </w:t>
      </w:r>
      <w:r w:rsidR="00DE4188">
        <w:rPr>
          <w:rStyle w:val="ui-provider"/>
        </w:rPr>
        <w:t xml:space="preserve">to support individuals </w:t>
      </w:r>
      <w:r w:rsidR="00831736">
        <w:rPr>
          <w:rStyle w:val="ui-provider"/>
        </w:rPr>
        <w:t xml:space="preserve">not yet </w:t>
      </w:r>
      <w:r>
        <w:rPr>
          <w:rStyle w:val="ui-provider"/>
        </w:rPr>
        <w:t>registered with a local GP practice</w:t>
      </w:r>
      <w:r w:rsidR="00831736">
        <w:rPr>
          <w:rStyle w:val="ui-provider"/>
        </w:rPr>
        <w:t xml:space="preserve"> to register and access t</w:t>
      </w:r>
      <w:r>
        <w:rPr>
          <w:rStyle w:val="ui-provider"/>
        </w:rPr>
        <w:t xml:space="preserve">he ongoing support </w:t>
      </w:r>
      <w:r w:rsidR="00831736">
        <w:rPr>
          <w:rStyle w:val="ui-provider"/>
        </w:rPr>
        <w:t>they need</w:t>
      </w:r>
      <w:r>
        <w:rPr>
          <w:rStyle w:val="ui-provider"/>
        </w:rPr>
        <w:t>.</w:t>
      </w:r>
    </w:p>
    <w:p w14:paraId="5A5D86F9" w14:textId="1F52799D" w:rsidR="004764FE" w:rsidRDefault="00AF5CA0" w:rsidP="00E31521">
      <w:pPr>
        <w:pStyle w:val="ListParagraph"/>
        <w:numPr>
          <w:ilvl w:val="0"/>
          <w:numId w:val="5"/>
        </w:numPr>
        <w:rPr>
          <w:rFonts w:cs="Arial"/>
          <w:color w:val="000000" w:themeColor="text1"/>
        </w:rPr>
      </w:pPr>
      <w:r>
        <w:rPr>
          <w:rFonts w:cs="Arial"/>
          <w:color w:val="000000" w:themeColor="text1"/>
        </w:rPr>
        <w:t>PCNs in Southend have worked with the Innovations in Healthcare Inequalities Programme (</w:t>
      </w:r>
      <w:proofErr w:type="spellStart"/>
      <w:r>
        <w:rPr>
          <w:rFonts w:cs="Arial"/>
          <w:color w:val="000000" w:themeColor="text1"/>
        </w:rPr>
        <w:t>InHIP</w:t>
      </w:r>
      <w:proofErr w:type="spellEnd"/>
      <w:r>
        <w:rPr>
          <w:rFonts w:cs="Arial"/>
          <w:color w:val="000000" w:themeColor="text1"/>
        </w:rPr>
        <w:t xml:space="preserve">), delivered through University College London, to </w:t>
      </w:r>
      <w:r w:rsidR="000758B9">
        <w:rPr>
          <w:rFonts w:cs="Arial"/>
          <w:color w:val="000000" w:themeColor="text1"/>
        </w:rPr>
        <w:t xml:space="preserve">use an outreach vehicle to deliver services to communities at high risk of CVD in the heart of Southend.  </w:t>
      </w:r>
    </w:p>
    <w:p w14:paraId="564F2379" w14:textId="20A778D1" w:rsidR="00505AC4" w:rsidRPr="00505AC4" w:rsidRDefault="00505AC4" w:rsidP="00E31521">
      <w:pPr>
        <w:pStyle w:val="ListParagraph"/>
        <w:numPr>
          <w:ilvl w:val="0"/>
          <w:numId w:val="5"/>
        </w:numPr>
        <w:rPr>
          <w:rFonts w:cs="Arial"/>
          <w:color w:val="000000" w:themeColor="text1"/>
        </w:rPr>
      </w:pPr>
      <w:r w:rsidRPr="00505AC4">
        <w:rPr>
          <w:rFonts w:cs="Arial"/>
          <w:color w:val="000000" w:themeColor="text1"/>
        </w:rPr>
        <w:t xml:space="preserve">MSE ICS teamed up with Ford and local community health leaders to identify and assess the effects of ‘long covid’ by offering a mobile clinic specialising in spirometry, </w:t>
      </w:r>
      <w:proofErr w:type="gramStart"/>
      <w:r w:rsidRPr="00505AC4">
        <w:rPr>
          <w:rFonts w:cs="Arial"/>
          <w:color w:val="000000" w:themeColor="text1"/>
        </w:rPr>
        <w:t>BP</w:t>
      </w:r>
      <w:proofErr w:type="gramEnd"/>
      <w:r w:rsidRPr="00505AC4">
        <w:rPr>
          <w:rFonts w:cs="Arial"/>
          <w:color w:val="000000" w:themeColor="text1"/>
        </w:rPr>
        <w:t xml:space="preserve"> and ECG testing.  the Ford Transit Van. The Transit houses the equipment, allowing NHS clinicians and health workers to offer a ‘one-stop-shop-service’ to assist residents in the county that may have mobility issues, language barriers or live in more rural areas of the town.  Due to the success of this programme of work plans are in place to enhance this model further during 2024/25.</w:t>
      </w:r>
    </w:p>
    <w:p w14:paraId="41CABE05" w14:textId="00A76A20" w:rsidR="00505AC4" w:rsidRPr="00505AC4" w:rsidRDefault="00505AC4" w:rsidP="00E31521">
      <w:pPr>
        <w:pStyle w:val="ListParagraph"/>
        <w:numPr>
          <w:ilvl w:val="0"/>
          <w:numId w:val="5"/>
        </w:numPr>
        <w:rPr>
          <w:rFonts w:cs="Arial"/>
          <w:color w:val="000000" w:themeColor="text1"/>
        </w:rPr>
      </w:pPr>
      <w:r>
        <w:rPr>
          <w:rFonts w:cs="Arial"/>
          <w:color w:val="000000" w:themeColor="text1"/>
        </w:rPr>
        <w:t xml:space="preserve">Thurrock </w:t>
      </w:r>
      <w:r w:rsidRPr="00505AC4">
        <w:rPr>
          <w:rFonts w:cs="Arial"/>
          <w:color w:val="000000" w:themeColor="text1"/>
        </w:rPr>
        <w:t>PCNs and Thurrock Public Health designed a new holistic approach to care, setting up and designing their own multiple morbidity clinics and interventions focused on cardio-vascular diseases, supporting the management of existing conditions and lifestyle support services.  The clinics are overseen by an advanced nurse practitioner and include social prescribers, community pharmacy, as well as Thurrock Healthy Lifestyle Service for smoking cessation, and weight management.</w:t>
      </w:r>
    </w:p>
    <w:p w14:paraId="5881EBBF" w14:textId="3DC4A642" w:rsidR="004A278C" w:rsidRDefault="004A278C" w:rsidP="00E31521">
      <w:pPr>
        <w:pStyle w:val="ListParagraph"/>
        <w:numPr>
          <w:ilvl w:val="0"/>
          <w:numId w:val="5"/>
        </w:numPr>
        <w:rPr>
          <w:rFonts w:cs="Arial"/>
          <w:color w:val="000000" w:themeColor="text1"/>
        </w:rPr>
      </w:pPr>
      <w:r w:rsidRPr="004A278C">
        <w:rPr>
          <w:rFonts w:cs="Arial"/>
          <w:color w:val="000000" w:themeColor="text1"/>
        </w:rPr>
        <w:t xml:space="preserve">A new innovative project called Greening Southend Queensway </w:t>
      </w:r>
      <w:r w:rsidRPr="00505AC4">
        <w:rPr>
          <w:rFonts w:cs="Arial"/>
          <w:color w:val="000000" w:themeColor="text1"/>
        </w:rPr>
        <w:t xml:space="preserve">in working to </w:t>
      </w:r>
      <w:r w:rsidRPr="004A278C">
        <w:rPr>
          <w:rFonts w:cs="Arial"/>
          <w:color w:val="000000" w:themeColor="text1"/>
        </w:rPr>
        <w:t>improve the outdoor green spaces on the Queensway estate and support the improvement of the communities’ health and care.</w:t>
      </w:r>
      <w:r w:rsidRPr="00505AC4">
        <w:rPr>
          <w:rFonts w:cs="Arial"/>
          <w:color w:val="000000" w:themeColor="text1"/>
        </w:rPr>
        <w:t xml:space="preserve"> </w:t>
      </w:r>
      <w:r w:rsidRPr="004A278C">
        <w:rPr>
          <w:rFonts w:cs="Arial"/>
          <w:color w:val="000000" w:themeColor="text1"/>
        </w:rPr>
        <w:t>The project, delivered by mental health and wellbeing charity </w:t>
      </w:r>
      <w:hyperlink r:id="rId23" w:history="1">
        <w:r w:rsidRPr="004A278C">
          <w:rPr>
            <w:rStyle w:val="Hyperlink"/>
            <w:rFonts w:cs="Arial"/>
          </w:rPr>
          <w:t>Trust Links</w:t>
        </w:r>
      </w:hyperlink>
      <w:r w:rsidRPr="004A278C">
        <w:rPr>
          <w:rFonts w:cs="Arial"/>
          <w:color w:val="000000" w:themeColor="text1"/>
        </w:rPr>
        <w:t> and funded by the SEE Alliance Health Inequalities grant funding from 2022/23, will give people living in the Victoria Ward access to green spaces and get them involved in physical activities outside to improve their own communities, while improving residents’ mental and physical health, as well as decreasing social isolation.</w:t>
      </w:r>
      <w:r w:rsidRPr="00505AC4">
        <w:rPr>
          <w:rFonts w:cs="Arial"/>
          <w:color w:val="000000" w:themeColor="text1"/>
        </w:rPr>
        <w:t xml:space="preserve"> </w:t>
      </w:r>
      <w:r w:rsidRPr="004A278C">
        <w:rPr>
          <w:rFonts w:cs="Arial"/>
          <w:color w:val="000000" w:themeColor="text1"/>
        </w:rPr>
        <w:t xml:space="preserve">This is particularly important as population health data about the residents highlights that they often have multi health conditions including, severe mental illness </w:t>
      </w:r>
      <w:r w:rsidRPr="004A278C">
        <w:rPr>
          <w:rFonts w:cs="Arial"/>
          <w:color w:val="000000" w:themeColor="text1"/>
        </w:rPr>
        <w:lastRenderedPageBreak/>
        <w:t>and </w:t>
      </w:r>
      <w:hyperlink r:id="rId24" w:history="1">
        <w:r w:rsidRPr="004A278C">
          <w:rPr>
            <w:rStyle w:val="Hyperlink"/>
            <w:rFonts w:cs="Arial"/>
          </w:rPr>
          <w:t>chronic obstructive pulmonary disease (COPD)</w:t>
        </w:r>
      </w:hyperlink>
      <w:r w:rsidRPr="004A278C">
        <w:rPr>
          <w:rFonts w:cs="Arial"/>
          <w:color w:val="000000" w:themeColor="text1"/>
        </w:rPr>
        <w:t xml:space="preserve">. It’s also been highlighted as a coastal community with pockets of deprivation hidden amongst relative affluence. </w:t>
      </w:r>
      <w:r w:rsidR="00350A8E">
        <w:rPr>
          <w:rFonts w:cs="Arial"/>
          <w:color w:val="000000" w:themeColor="text1"/>
        </w:rPr>
        <w:t>I</w:t>
      </w:r>
      <w:r w:rsidRPr="004A278C">
        <w:rPr>
          <w:rFonts w:cs="Arial"/>
          <w:color w:val="000000" w:themeColor="text1"/>
        </w:rPr>
        <w:t>n addition, it’s in the top 10% most disadvantaged areas in England according to the </w:t>
      </w:r>
      <w:hyperlink r:id="rId25" w:history="1">
        <w:r w:rsidRPr="004A278C">
          <w:rPr>
            <w:rStyle w:val="Hyperlink"/>
            <w:rFonts w:cs="Arial"/>
          </w:rPr>
          <w:t>Indices of Multiple Deprivation (IMD) 2019</w:t>
        </w:r>
      </w:hyperlink>
      <w:r w:rsidRPr="004A278C">
        <w:rPr>
          <w:rFonts w:cs="Arial"/>
          <w:color w:val="000000" w:themeColor="text1"/>
        </w:rPr>
        <w:t> and is therefore a target area for the NHS under the </w:t>
      </w:r>
      <w:hyperlink r:id="rId26" w:history="1">
        <w:r w:rsidRPr="004A278C">
          <w:rPr>
            <w:rStyle w:val="Hyperlink"/>
            <w:rFonts w:cs="Arial"/>
          </w:rPr>
          <w:t>Core20PLUS5</w:t>
        </w:r>
      </w:hyperlink>
      <w:r w:rsidRPr="004A278C">
        <w:rPr>
          <w:rFonts w:cs="Arial"/>
          <w:color w:val="000000" w:themeColor="text1"/>
        </w:rPr>
        <w:t> inequalities framework.</w:t>
      </w:r>
    </w:p>
    <w:p w14:paraId="0D0BC3C0" w14:textId="3DA3A42C" w:rsidR="00FF23CE" w:rsidRDefault="00C8106F" w:rsidP="00FF23CE">
      <w:pPr>
        <w:rPr>
          <w:rFonts w:cs="Arial"/>
          <w:color w:val="000000" w:themeColor="text1"/>
        </w:rPr>
      </w:pPr>
      <w:r w:rsidRPr="00C8106F">
        <w:rPr>
          <w:rFonts w:cs="Arial"/>
          <w:color w:val="000000" w:themeColor="text1"/>
        </w:rPr>
        <w:t>The system’s CVD prevention programme been supported by £80,000 of funding from NHS England</w:t>
      </w:r>
      <w:r w:rsidR="00234749">
        <w:rPr>
          <w:rFonts w:cs="Arial"/>
          <w:color w:val="000000" w:themeColor="text1"/>
        </w:rPr>
        <w:t>,</w:t>
      </w:r>
      <w:r w:rsidRPr="00C8106F">
        <w:rPr>
          <w:rFonts w:cs="Arial"/>
          <w:color w:val="000000" w:themeColor="text1"/>
        </w:rPr>
        <w:t xml:space="preserve"> allowing additional focus on health inequalities</w:t>
      </w:r>
      <w:r w:rsidR="001E6845">
        <w:rPr>
          <w:rFonts w:cs="Arial"/>
          <w:color w:val="000000" w:themeColor="text1"/>
        </w:rPr>
        <w:t>.</w:t>
      </w:r>
      <w:r w:rsidRPr="00C8106F">
        <w:rPr>
          <w:rFonts w:cs="Arial"/>
          <w:color w:val="000000" w:themeColor="text1"/>
        </w:rPr>
        <w:t xml:space="preserve"> </w:t>
      </w:r>
      <w:r w:rsidR="0042616C">
        <w:rPr>
          <w:rFonts w:cs="Arial"/>
          <w:color w:val="000000" w:themeColor="text1"/>
        </w:rPr>
        <w:t xml:space="preserve">The programme has enabled 2,000 monitors to be sent out to 19 PCNs and distributed to 80 practices </w:t>
      </w:r>
      <w:r w:rsidR="00E1758C">
        <w:rPr>
          <w:rFonts w:cs="Arial"/>
          <w:color w:val="000000" w:themeColor="text1"/>
        </w:rPr>
        <w:t xml:space="preserve">in areas of high deprivation and has seen an additional 15 PCNs in areas with the greatest CVD needs in areas of greater deprivation of with higher black or Asian ethnic </w:t>
      </w:r>
      <w:r w:rsidR="004764FE">
        <w:rPr>
          <w:rFonts w:cs="Arial"/>
          <w:color w:val="000000" w:themeColor="text1"/>
        </w:rPr>
        <w:t xml:space="preserve">minority groups to sign up to the CVD Locally Enhanced Scheme.  </w:t>
      </w:r>
    </w:p>
    <w:p w14:paraId="6F705443" w14:textId="3DF06A26" w:rsidR="008F39DA" w:rsidRPr="005C128D" w:rsidRDefault="008F39DA" w:rsidP="005C128D">
      <w:pPr>
        <w:rPr>
          <w:rFonts w:cs="Arial"/>
          <w:color w:val="000000" w:themeColor="text1"/>
        </w:rPr>
      </w:pPr>
      <w:r w:rsidRPr="005C128D">
        <w:rPr>
          <w:rFonts w:cs="Arial"/>
          <w:color w:val="000000" w:themeColor="text1"/>
        </w:rPr>
        <w:t xml:space="preserve">Lung health checks taking place across MSE have helped diagnose 100 new lung cancers in residents. </w:t>
      </w:r>
    </w:p>
    <w:p w14:paraId="65335F83" w14:textId="77777777" w:rsidR="00111C6F" w:rsidRPr="00111C6F" w:rsidRDefault="00111C6F" w:rsidP="00111C6F">
      <w:pPr>
        <w:pStyle w:val="ListParagraph"/>
        <w:ind w:left="720"/>
        <w:rPr>
          <w:rFonts w:cs="Arial"/>
          <w:color w:val="000000" w:themeColor="text1"/>
        </w:rPr>
      </w:pPr>
    </w:p>
    <w:p w14:paraId="1A80D130" w14:textId="703711EA" w:rsidR="004260E0" w:rsidRDefault="004260E0" w:rsidP="00E31521">
      <w:pPr>
        <w:pStyle w:val="ListParagraph"/>
        <w:numPr>
          <w:ilvl w:val="0"/>
          <w:numId w:val="6"/>
        </w:numPr>
        <w:rPr>
          <w:rFonts w:cs="Arial"/>
          <w:b/>
          <w:bCs/>
          <w:color w:val="000000" w:themeColor="text1"/>
        </w:rPr>
      </w:pPr>
      <w:r>
        <w:rPr>
          <w:rFonts w:cs="Arial"/>
          <w:b/>
          <w:bCs/>
          <w:color w:val="000000" w:themeColor="text1"/>
        </w:rPr>
        <w:t xml:space="preserve">Population health improvement </w:t>
      </w:r>
    </w:p>
    <w:p w14:paraId="66A173A6" w14:textId="0AD9AEC3" w:rsidR="00D75D6A" w:rsidRDefault="00294FB3" w:rsidP="00D75D6A">
      <w:pPr>
        <w:rPr>
          <w:rFonts w:cs="Arial"/>
          <w:color w:val="000000" w:themeColor="text1"/>
        </w:rPr>
      </w:pPr>
      <w:r>
        <w:rPr>
          <w:rFonts w:cs="Arial"/>
          <w:color w:val="000000" w:themeColor="text1"/>
        </w:rPr>
        <w:t>Work to</w:t>
      </w:r>
      <w:r w:rsidR="00BF1D13">
        <w:rPr>
          <w:rFonts w:cs="Arial"/>
          <w:color w:val="000000" w:themeColor="text1"/>
        </w:rPr>
        <w:t xml:space="preserve"> improve the identification and management of cardiovascular disease (CVD) of those living in our community has been a priority for our system in 2023/24.  We have continued to roll out the </w:t>
      </w:r>
      <w:proofErr w:type="spellStart"/>
      <w:r w:rsidR="00BF1D13">
        <w:rPr>
          <w:rFonts w:cs="Arial"/>
          <w:color w:val="000000" w:themeColor="text1"/>
        </w:rPr>
        <w:t>BP@Home</w:t>
      </w:r>
      <w:proofErr w:type="spellEnd"/>
      <w:r w:rsidR="00BF1D13">
        <w:rPr>
          <w:rFonts w:cs="Arial"/>
          <w:color w:val="000000" w:themeColor="text1"/>
        </w:rPr>
        <w:t xml:space="preserve"> programme, </w:t>
      </w:r>
      <w:r w:rsidR="00DD467C">
        <w:rPr>
          <w:rFonts w:cs="Arial"/>
          <w:color w:val="000000" w:themeColor="text1"/>
        </w:rPr>
        <w:t xml:space="preserve">with </w:t>
      </w:r>
      <w:r w:rsidR="00BF1D13">
        <w:rPr>
          <w:rFonts w:cs="Arial"/>
          <w:color w:val="000000" w:themeColor="text1"/>
        </w:rPr>
        <w:t>nearly 9</w:t>
      </w:r>
      <w:r w:rsidR="00936971">
        <w:rPr>
          <w:rFonts w:cs="Arial"/>
          <w:color w:val="000000" w:themeColor="text1"/>
        </w:rPr>
        <w:t>8</w:t>
      </w:r>
      <w:r w:rsidR="00BF1D13">
        <w:rPr>
          <w:rFonts w:cs="Arial"/>
          <w:color w:val="000000" w:themeColor="text1"/>
        </w:rPr>
        <w:t>,000 people having participated in the scheme since March 20</w:t>
      </w:r>
      <w:r w:rsidR="00DD467C">
        <w:rPr>
          <w:rFonts w:cs="Arial"/>
          <w:color w:val="000000" w:themeColor="text1"/>
        </w:rPr>
        <w:t>21</w:t>
      </w:r>
      <w:r w:rsidR="00630376">
        <w:rPr>
          <w:rFonts w:cs="Arial"/>
          <w:color w:val="000000" w:themeColor="text1"/>
        </w:rPr>
        <w:t xml:space="preserve"> and improved GP practice information and patient guides that respond to patient feedback </w:t>
      </w:r>
      <w:r w:rsidR="00FF23CE">
        <w:rPr>
          <w:rFonts w:cs="Arial"/>
          <w:color w:val="000000" w:themeColor="text1"/>
        </w:rPr>
        <w:t xml:space="preserve">which </w:t>
      </w:r>
      <w:proofErr w:type="gramStart"/>
      <w:r w:rsidR="00FF23CE">
        <w:rPr>
          <w:rFonts w:cs="Arial"/>
          <w:color w:val="000000" w:themeColor="text1"/>
        </w:rPr>
        <w:t>highlighted</w:t>
      </w:r>
      <w:proofErr w:type="gramEnd"/>
      <w:r w:rsidR="00FF23CE">
        <w:rPr>
          <w:rFonts w:cs="Arial"/>
          <w:color w:val="000000" w:themeColor="text1"/>
        </w:rPr>
        <w:t xml:space="preserve"> they have a lack of awareness and information on how to monitor their blood pressure at home as part of the scheme</w:t>
      </w:r>
      <w:r w:rsidR="00DD467C">
        <w:rPr>
          <w:rFonts w:cs="Arial"/>
          <w:color w:val="000000" w:themeColor="text1"/>
        </w:rPr>
        <w:t xml:space="preserve">.  </w:t>
      </w:r>
      <w:r w:rsidR="00AA28C6">
        <w:rPr>
          <w:rFonts w:cs="Arial"/>
          <w:color w:val="000000" w:themeColor="text1"/>
        </w:rPr>
        <w:t xml:space="preserve">The MSE Lipid QOF Enhanced Service has been introduced across 27 practices with a high percentage of CVD patient and low treatment to threshold performance rates.  </w:t>
      </w:r>
    </w:p>
    <w:p w14:paraId="11973D36" w14:textId="0CCBE2A7" w:rsidR="001210E0" w:rsidRPr="006C3FB2" w:rsidRDefault="006C3FB2" w:rsidP="00D75D6A">
      <w:pPr>
        <w:rPr>
          <w:color w:val="000000" w:themeColor="text1"/>
        </w:rPr>
      </w:pPr>
      <w:r>
        <w:rPr>
          <w:color w:val="000000" w:themeColor="text1"/>
        </w:rPr>
        <w:t>Over the last year we have established i</w:t>
      </w:r>
      <w:r w:rsidRPr="00EB1DE5">
        <w:rPr>
          <w:color w:val="000000" w:themeColor="text1"/>
        </w:rPr>
        <w:t xml:space="preserve">n-house smoking cessation service for acute inpatients for behavioural support, nicotine replacement therapy or </w:t>
      </w:r>
      <w:r>
        <w:rPr>
          <w:color w:val="000000" w:themeColor="text1"/>
        </w:rPr>
        <w:t>p</w:t>
      </w:r>
      <w:r w:rsidRPr="00EB1DE5">
        <w:rPr>
          <w:color w:val="000000" w:themeColor="text1"/>
        </w:rPr>
        <w:t xml:space="preserve">harmacotherapy. </w:t>
      </w:r>
      <w:r>
        <w:rPr>
          <w:color w:val="000000" w:themeColor="text1"/>
        </w:rPr>
        <w:t>This is supported with f</w:t>
      </w:r>
      <w:r w:rsidRPr="00EB1DE5">
        <w:rPr>
          <w:color w:val="000000" w:themeColor="text1"/>
        </w:rPr>
        <w:t>ollow-up post discharge and referral to community stop smoking services.</w:t>
      </w:r>
      <w:r>
        <w:rPr>
          <w:color w:val="000000" w:themeColor="text1"/>
        </w:rPr>
        <w:t xml:space="preserve"> We have </w:t>
      </w:r>
      <w:r w:rsidR="00237722">
        <w:rPr>
          <w:color w:val="000000" w:themeColor="text1"/>
        </w:rPr>
        <w:t xml:space="preserve">also </w:t>
      </w:r>
      <w:r>
        <w:rPr>
          <w:color w:val="000000" w:themeColor="text1"/>
        </w:rPr>
        <w:t>improved support for individuals who are p</w:t>
      </w:r>
      <w:r w:rsidRPr="00EB1DE5">
        <w:rPr>
          <w:color w:val="000000" w:themeColor="text1"/>
        </w:rPr>
        <w:t>regnant</w:t>
      </w:r>
      <w:r>
        <w:rPr>
          <w:color w:val="000000" w:themeColor="text1"/>
        </w:rPr>
        <w:t xml:space="preserve">, </w:t>
      </w:r>
      <w:r w:rsidRPr="00EB1DE5">
        <w:rPr>
          <w:color w:val="000000" w:themeColor="text1"/>
        </w:rPr>
        <w:t>offer</w:t>
      </w:r>
      <w:r>
        <w:rPr>
          <w:color w:val="000000" w:themeColor="text1"/>
        </w:rPr>
        <w:t>ing</w:t>
      </w:r>
      <w:r w:rsidRPr="00EB1DE5">
        <w:rPr>
          <w:color w:val="000000" w:themeColor="text1"/>
        </w:rPr>
        <w:t xml:space="preserve"> smoking cessation support at their first contact with the pregnancy booking line</w:t>
      </w:r>
      <w:r w:rsidR="00237722">
        <w:rPr>
          <w:color w:val="000000" w:themeColor="text1"/>
        </w:rPr>
        <w:t xml:space="preserve"> and </w:t>
      </w:r>
      <w:r w:rsidRPr="00EB1DE5">
        <w:rPr>
          <w:color w:val="000000" w:themeColor="text1"/>
        </w:rPr>
        <w:t xml:space="preserve">carbon monoxide monitoring </w:t>
      </w:r>
      <w:r>
        <w:rPr>
          <w:color w:val="000000" w:themeColor="text1"/>
        </w:rPr>
        <w:t xml:space="preserve">at </w:t>
      </w:r>
      <w:r w:rsidRPr="00EB1DE5">
        <w:rPr>
          <w:color w:val="000000" w:themeColor="text1"/>
        </w:rPr>
        <w:t>ante-natal appointments</w:t>
      </w:r>
      <w:r w:rsidR="00237722">
        <w:rPr>
          <w:color w:val="000000" w:themeColor="text1"/>
        </w:rPr>
        <w:t>,</w:t>
      </w:r>
      <w:r w:rsidRPr="00EB1DE5">
        <w:rPr>
          <w:color w:val="000000" w:themeColor="text1"/>
        </w:rPr>
        <w:t xml:space="preserve"> </w:t>
      </w:r>
      <w:r>
        <w:rPr>
          <w:color w:val="000000" w:themeColor="text1"/>
        </w:rPr>
        <w:t xml:space="preserve">which </w:t>
      </w:r>
      <w:r w:rsidRPr="00EB1DE5">
        <w:rPr>
          <w:color w:val="000000" w:themeColor="text1"/>
        </w:rPr>
        <w:t>offer</w:t>
      </w:r>
      <w:r>
        <w:rPr>
          <w:color w:val="000000" w:themeColor="text1"/>
        </w:rPr>
        <w:t>s</w:t>
      </w:r>
      <w:r w:rsidRPr="00EB1DE5">
        <w:rPr>
          <w:color w:val="000000" w:themeColor="text1"/>
        </w:rPr>
        <w:t xml:space="preserve"> the opportunity for very brief advice and referral to in-house service</w:t>
      </w:r>
      <w:r>
        <w:rPr>
          <w:color w:val="000000" w:themeColor="text1"/>
        </w:rPr>
        <w:t>s</w:t>
      </w:r>
      <w:r w:rsidRPr="00EB1DE5">
        <w:rPr>
          <w:color w:val="000000" w:themeColor="text1"/>
        </w:rPr>
        <w:t>.</w:t>
      </w:r>
    </w:p>
    <w:p w14:paraId="2E88DB3F" w14:textId="183BED9A" w:rsidR="004D0A2A" w:rsidRDefault="00B1699F" w:rsidP="00D75D6A">
      <w:pPr>
        <w:rPr>
          <w:rStyle w:val="eop"/>
          <w:rFonts w:cs="Arial"/>
        </w:rPr>
      </w:pPr>
      <w:r>
        <w:rPr>
          <w:rFonts w:cs="Arial"/>
          <w:color w:val="000000" w:themeColor="text1"/>
        </w:rPr>
        <w:t xml:space="preserve">During 2023/24, MSE has </w:t>
      </w:r>
      <w:r w:rsidR="00747C89">
        <w:rPr>
          <w:rStyle w:val="normaltextrun"/>
          <w:rFonts w:cs="Arial"/>
          <w:color w:val="000000"/>
          <w:shd w:val="clear" w:color="auto" w:fill="FFFFFF"/>
        </w:rPr>
        <w:t>worked towards implementing the principles of a whole system approach to addressing obesity prevalence and supporting residents access to weight management services. </w:t>
      </w:r>
      <w:r w:rsidR="004D0A2A">
        <w:rPr>
          <w:rStyle w:val="normaltextrun"/>
          <w:rFonts w:cs="Arial"/>
          <w:color w:val="000000"/>
          <w:shd w:val="clear" w:color="auto" w:fill="FFFFFF"/>
        </w:rPr>
        <w:t>To support this, the ICB has developed a w</w:t>
      </w:r>
      <w:r w:rsidR="004D0A2A" w:rsidRPr="004D0A2A">
        <w:rPr>
          <w:rStyle w:val="normaltextrun"/>
          <w:rFonts w:cs="Arial"/>
          <w:color w:val="000000"/>
          <w:shd w:val="clear" w:color="auto" w:fill="FFFFFF"/>
        </w:rPr>
        <w:t xml:space="preserve">eight Management dashboard </w:t>
      </w:r>
      <w:r w:rsidR="004D0A2A">
        <w:rPr>
          <w:rStyle w:val="normaltextrun"/>
          <w:rFonts w:cs="Arial"/>
          <w:color w:val="000000"/>
          <w:shd w:val="clear" w:color="auto" w:fill="FFFFFF"/>
        </w:rPr>
        <w:t xml:space="preserve">which will </w:t>
      </w:r>
      <w:r w:rsidR="004D0A2A" w:rsidRPr="004D0A2A">
        <w:rPr>
          <w:rStyle w:val="normaltextrun"/>
          <w:rFonts w:cs="Arial"/>
          <w:color w:val="000000"/>
          <w:shd w:val="clear" w:color="auto" w:fill="FFFFFF"/>
        </w:rPr>
        <w:t>inform future transformation work and</w:t>
      </w:r>
      <w:r w:rsidR="004D0A2A">
        <w:rPr>
          <w:rStyle w:val="normaltextrun"/>
          <w:rFonts w:cs="Arial"/>
          <w:color w:val="000000"/>
          <w:shd w:val="clear" w:color="auto" w:fill="FFFFFF"/>
        </w:rPr>
        <w:t xml:space="preserve"> has</w:t>
      </w:r>
      <w:r w:rsidR="004D0A2A" w:rsidRPr="004D0A2A">
        <w:rPr>
          <w:rStyle w:val="normaltextrun"/>
          <w:rFonts w:cs="Arial"/>
          <w:color w:val="000000"/>
          <w:shd w:val="clear" w:color="auto" w:fill="FFFFFF"/>
        </w:rPr>
        <w:t xml:space="preserve"> identifie</w:t>
      </w:r>
      <w:r w:rsidR="004D0A2A">
        <w:rPr>
          <w:rStyle w:val="normaltextrun"/>
          <w:rFonts w:cs="Arial"/>
          <w:color w:val="000000"/>
          <w:shd w:val="clear" w:color="auto" w:fill="FFFFFF"/>
        </w:rPr>
        <w:t>d</w:t>
      </w:r>
      <w:r w:rsidR="004D0A2A" w:rsidRPr="004D0A2A">
        <w:rPr>
          <w:rStyle w:val="normaltextrun"/>
          <w:rFonts w:cs="Arial"/>
          <w:color w:val="000000"/>
          <w:shd w:val="clear" w:color="auto" w:fill="FFFFFF"/>
        </w:rPr>
        <w:t xml:space="preserve"> potential unmet need of 35,572, adults whose BMI is equal or above 30 or 27.5 for Black or Asian ethnicities and have diabetes or hypertension without a recorded referral into weight management services. </w:t>
      </w:r>
      <w:r w:rsidR="004D0A2A">
        <w:rPr>
          <w:rStyle w:val="normaltextrun"/>
          <w:rFonts w:cs="Arial"/>
          <w:color w:val="000000"/>
          <w:shd w:val="clear" w:color="auto" w:fill="FFFFFF"/>
        </w:rPr>
        <w:t xml:space="preserve">We have also worked </w:t>
      </w:r>
      <w:r w:rsidR="004D0A2A">
        <w:rPr>
          <w:rStyle w:val="normaltextrun"/>
          <w:rFonts w:cs="Arial"/>
        </w:rPr>
        <w:t>with local authorities to develop an integrated weight management service pathway and roadmap</w:t>
      </w:r>
      <w:r w:rsidR="005D18AD">
        <w:rPr>
          <w:rStyle w:val="eop"/>
          <w:rFonts w:cs="Arial"/>
        </w:rPr>
        <w:t>, c</w:t>
      </w:r>
      <w:r w:rsidR="004D0A2A">
        <w:rPr>
          <w:rStyle w:val="normaltextrun"/>
          <w:rFonts w:cs="Arial"/>
        </w:rPr>
        <w:t xml:space="preserve">ommenced an </w:t>
      </w:r>
      <w:proofErr w:type="gramStart"/>
      <w:r w:rsidR="004D0A2A">
        <w:rPr>
          <w:rStyle w:val="normaltextrun"/>
          <w:rFonts w:cs="Arial"/>
        </w:rPr>
        <w:t>outcomes</w:t>
      </w:r>
      <w:proofErr w:type="gramEnd"/>
      <w:r w:rsidR="004D0A2A">
        <w:rPr>
          <w:rStyle w:val="normaltextrun"/>
          <w:rFonts w:cs="Arial"/>
        </w:rPr>
        <w:t xml:space="preserve"> focused evaluation framework which will </w:t>
      </w:r>
      <w:r w:rsidR="004D0A2A">
        <w:rPr>
          <w:rStyle w:val="normaltextrun"/>
          <w:rFonts w:cs="Arial"/>
        </w:rPr>
        <w:lastRenderedPageBreak/>
        <w:t>continue into 2024/25 and inform Tier 3 re-procurement of specialist weight management services.</w:t>
      </w:r>
      <w:r w:rsidR="004D0A2A">
        <w:rPr>
          <w:rStyle w:val="eop"/>
          <w:rFonts w:cs="Arial"/>
        </w:rPr>
        <w:t> </w:t>
      </w:r>
      <w:r w:rsidR="005D18AD">
        <w:rPr>
          <w:rStyle w:val="eop"/>
          <w:rFonts w:cs="Arial"/>
        </w:rPr>
        <w:t xml:space="preserve">This work is critical as demand for Tier 3 services continues to rise, with significant waiting lists in place across the system and the potential for new drugs to further </w:t>
      </w:r>
      <w:proofErr w:type="gramStart"/>
      <w:r w:rsidR="005D18AD">
        <w:rPr>
          <w:rStyle w:val="eop"/>
          <w:rFonts w:cs="Arial"/>
        </w:rPr>
        <w:t>drive up</w:t>
      </w:r>
      <w:proofErr w:type="gramEnd"/>
      <w:r w:rsidR="005D18AD">
        <w:rPr>
          <w:rStyle w:val="eop"/>
          <w:rFonts w:cs="Arial"/>
        </w:rPr>
        <w:t xml:space="preserve"> demand.  </w:t>
      </w:r>
    </w:p>
    <w:p w14:paraId="0662D06F" w14:textId="77777777" w:rsidR="00292CB1" w:rsidRPr="005D18AD" w:rsidRDefault="00292CB1" w:rsidP="00D75D6A">
      <w:pPr>
        <w:rPr>
          <w:rFonts w:cs="Arial"/>
        </w:rPr>
      </w:pPr>
    </w:p>
    <w:p w14:paraId="0CD25249" w14:textId="7CC17A25" w:rsidR="004260E0" w:rsidRPr="004260E0" w:rsidRDefault="004260E0" w:rsidP="00E31521">
      <w:pPr>
        <w:pStyle w:val="ListParagraph"/>
        <w:numPr>
          <w:ilvl w:val="0"/>
          <w:numId w:val="6"/>
        </w:numPr>
        <w:rPr>
          <w:rFonts w:cs="Arial"/>
          <w:b/>
          <w:bCs/>
          <w:color w:val="000000" w:themeColor="text1"/>
        </w:rPr>
      </w:pPr>
      <w:r>
        <w:rPr>
          <w:rFonts w:cs="Arial"/>
          <w:b/>
          <w:bCs/>
          <w:color w:val="000000" w:themeColor="text1"/>
        </w:rPr>
        <w:t xml:space="preserve">Operational delivery </w:t>
      </w:r>
    </w:p>
    <w:p w14:paraId="0E718DEC" w14:textId="447B514F" w:rsidR="00862773" w:rsidRDefault="00BB7C29" w:rsidP="001A5B17">
      <w:pPr>
        <w:rPr>
          <w:rFonts w:cs="Arial"/>
          <w:color w:val="000000" w:themeColor="text1"/>
        </w:rPr>
      </w:pPr>
      <w:r>
        <w:rPr>
          <w:rStyle w:val="normaltextrun"/>
          <w:rFonts w:cs="Arial"/>
          <w:color w:val="000000"/>
          <w:shd w:val="clear" w:color="auto" w:fill="FFFFFF"/>
        </w:rPr>
        <w:t xml:space="preserve">In 2023/24, the ICB has continued its upward trajectory on the number of consultations being undertaken in primary care. As of December 2023, primary care in </w:t>
      </w:r>
      <w:r w:rsidR="003B3520">
        <w:rPr>
          <w:rStyle w:val="normaltextrun"/>
          <w:rFonts w:cs="Arial"/>
          <w:color w:val="000000"/>
          <w:shd w:val="clear" w:color="auto" w:fill="FFFFFF"/>
        </w:rPr>
        <w:t xml:space="preserve">MSE </w:t>
      </w:r>
      <w:r>
        <w:rPr>
          <w:rStyle w:val="normaltextrun"/>
          <w:rFonts w:cs="Arial"/>
          <w:color w:val="000000"/>
          <w:shd w:val="clear" w:color="auto" w:fill="FFFFFF"/>
        </w:rPr>
        <w:t>had undertaken 7.1% more consultations than the equivalent period in 2022/23. </w:t>
      </w:r>
      <w:r>
        <w:rPr>
          <w:rStyle w:val="eop"/>
          <w:rFonts w:cs="Arial"/>
          <w:color w:val="000000"/>
          <w:shd w:val="clear" w:color="auto" w:fill="FFFFFF"/>
        </w:rPr>
        <w:t xml:space="preserve"> The </w:t>
      </w:r>
      <w:r w:rsidR="00862773">
        <w:rPr>
          <w:rFonts w:cs="Arial"/>
          <w:color w:val="000000" w:themeColor="text1"/>
        </w:rPr>
        <w:t xml:space="preserve">Primary Care Access Recovery Programme </w:t>
      </w:r>
      <w:r w:rsidR="00C51A74">
        <w:rPr>
          <w:rFonts w:cs="Arial"/>
          <w:color w:val="000000" w:themeColor="text1"/>
        </w:rPr>
        <w:t xml:space="preserve">is supporting </w:t>
      </w:r>
      <w:r w:rsidR="00862773">
        <w:rPr>
          <w:rFonts w:cs="Arial"/>
          <w:color w:val="000000" w:themeColor="text1"/>
        </w:rPr>
        <w:t>the roll out of Cloud Based Telephony to all practices</w:t>
      </w:r>
      <w:r w:rsidR="007D61B1">
        <w:rPr>
          <w:rFonts w:cs="Arial"/>
          <w:color w:val="000000" w:themeColor="text1"/>
        </w:rPr>
        <w:t xml:space="preserve">, introduced a ‘total triage’ model across </w:t>
      </w:r>
      <w:proofErr w:type="gramStart"/>
      <w:r w:rsidR="007D61B1">
        <w:rPr>
          <w:rFonts w:cs="Arial"/>
          <w:color w:val="000000" w:themeColor="text1"/>
        </w:rPr>
        <w:t>a number of</w:t>
      </w:r>
      <w:proofErr w:type="gramEnd"/>
      <w:r w:rsidR="007D61B1">
        <w:rPr>
          <w:rFonts w:cs="Arial"/>
          <w:color w:val="000000" w:themeColor="text1"/>
        </w:rPr>
        <w:t xml:space="preserve"> practices </w:t>
      </w:r>
      <w:r w:rsidR="00356AF8">
        <w:rPr>
          <w:rFonts w:cs="Arial"/>
          <w:color w:val="000000" w:themeColor="text1"/>
        </w:rPr>
        <w:t xml:space="preserve">and established </w:t>
      </w:r>
      <w:r w:rsidR="00640856">
        <w:rPr>
          <w:rFonts w:cs="Arial"/>
          <w:color w:val="000000" w:themeColor="text1"/>
        </w:rPr>
        <w:t xml:space="preserve">11 </w:t>
      </w:r>
      <w:r w:rsidR="00356AF8">
        <w:rPr>
          <w:rFonts w:cs="Arial"/>
          <w:color w:val="000000" w:themeColor="text1"/>
        </w:rPr>
        <w:t>self-referral pathways into musculoskeletal services, weight management services, community podiatry and wheelchair services</w:t>
      </w:r>
      <w:r>
        <w:rPr>
          <w:rFonts w:cs="Arial"/>
          <w:color w:val="000000" w:themeColor="text1"/>
        </w:rPr>
        <w:t xml:space="preserve">. </w:t>
      </w:r>
    </w:p>
    <w:p w14:paraId="66B6F146" w14:textId="5C07D684" w:rsidR="00381A7F" w:rsidRPr="00381A7F" w:rsidRDefault="00381A7F" w:rsidP="00381A7F">
      <w:pPr>
        <w:rPr>
          <w:rStyle w:val="normaltextrun"/>
          <w:rFonts w:cs="Arial"/>
          <w:color w:val="000000"/>
          <w:shd w:val="clear" w:color="auto" w:fill="FFFFFF"/>
        </w:rPr>
      </w:pPr>
      <w:r w:rsidRPr="00381A7F">
        <w:rPr>
          <w:rStyle w:val="normaltextrun"/>
          <w:rFonts w:cs="Arial"/>
          <w:color w:val="000000"/>
          <w:shd w:val="clear" w:color="auto" w:fill="FFFFFF"/>
        </w:rPr>
        <w:t>By working in partnership with PCNs, the ICB has made significant progress on the recruitment of the additional roles reimbursement scheme (ARRS). As of Month 9, we are forecasting an 87% utilisation of resource (£24m of £27.5m). This represents a £7.7m increase on 22/23. </w:t>
      </w:r>
      <w:r w:rsidRPr="00381A7F">
        <w:rPr>
          <w:rStyle w:val="normaltextrun"/>
          <w:color w:val="000000"/>
          <w:shd w:val="clear" w:color="auto" w:fill="FFFFFF"/>
        </w:rPr>
        <w:t> </w:t>
      </w:r>
      <w:r w:rsidR="006D4F09">
        <w:rPr>
          <w:rStyle w:val="normaltextrun"/>
          <w:rFonts w:cs="Arial"/>
          <w:color w:val="000000"/>
          <w:shd w:val="clear" w:color="auto" w:fill="FFFFFF"/>
        </w:rPr>
        <w:t xml:space="preserve">Whilst the overall satisfaction in general practice reported in the national GP patient survey remains below the national average, MSE’s results have plateaued </w:t>
      </w:r>
      <w:r w:rsidR="00D302A9">
        <w:rPr>
          <w:rStyle w:val="normaltextrun"/>
          <w:rFonts w:cs="Arial"/>
          <w:color w:val="000000"/>
          <w:shd w:val="clear" w:color="auto" w:fill="FFFFFF"/>
        </w:rPr>
        <w:t xml:space="preserve">in 2023/24, despite a national downward trend.  </w:t>
      </w:r>
    </w:p>
    <w:p w14:paraId="450DE0CA" w14:textId="0346C38C" w:rsidR="00381A7F" w:rsidRPr="00381A7F" w:rsidRDefault="00381A7F" w:rsidP="001A5B17">
      <w:pPr>
        <w:rPr>
          <w:rFonts w:cs="Arial"/>
          <w:color w:val="000000"/>
          <w:shd w:val="clear" w:color="auto" w:fill="FFFFFF"/>
        </w:rPr>
      </w:pPr>
      <w:r w:rsidRPr="00381A7F">
        <w:rPr>
          <w:rStyle w:val="normaltextrun"/>
          <w:rFonts w:cs="Arial"/>
          <w:color w:val="000000"/>
          <w:shd w:val="clear" w:color="auto" w:fill="FFFFFF"/>
        </w:rPr>
        <w:t xml:space="preserve">In the first year of delegation, the ICB has taken forward </w:t>
      </w:r>
      <w:proofErr w:type="gramStart"/>
      <w:r w:rsidRPr="00381A7F">
        <w:rPr>
          <w:rStyle w:val="normaltextrun"/>
          <w:rFonts w:cs="Arial"/>
          <w:color w:val="000000"/>
          <w:shd w:val="clear" w:color="auto" w:fill="FFFFFF"/>
        </w:rPr>
        <w:t>a number of</w:t>
      </w:r>
      <w:proofErr w:type="gramEnd"/>
      <w:r w:rsidRPr="00381A7F">
        <w:rPr>
          <w:rStyle w:val="normaltextrun"/>
          <w:rFonts w:cs="Arial"/>
          <w:color w:val="000000"/>
          <w:shd w:val="clear" w:color="auto" w:fill="FFFFFF"/>
        </w:rPr>
        <w:t xml:space="preserve"> initiatives to improve access to dental services and support the recovery of Units of Dental Activity (UDAs) to pre Covid pandemic levels. The ICB has established a</w:t>
      </w:r>
      <w:r w:rsidR="00640856">
        <w:rPr>
          <w:rStyle w:val="normaltextrun"/>
          <w:rFonts w:cs="Arial"/>
          <w:color w:val="000000"/>
          <w:shd w:val="clear" w:color="auto" w:fill="FFFFFF"/>
        </w:rPr>
        <w:t>n</w:t>
      </w:r>
      <w:r w:rsidRPr="00381A7F">
        <w:rPr>
          <w:rStyle w:val="normaltextrun"/>
          <w:rFonts w:cs="Arial"/>
          <w:color w:val="000000"/>
          <w:shd w:val="clear" w:color="auto" w:fill="FFFFFF"/>
        </w:rPr>
        <w:t xml:space="preserve"> urgent access pilot, care home pilot, allowed </w:t>
      </w:r>
      <w:proofErr w:type="gramStart"/>
      <w:r w:rsidRPr="00381A7F">
        <w:rPr>
          <w:rStyle w:val="normaltextrun"/>
          <w:rFonts w:cs="Arial"/>
          <w:color w:val="000000"/>
          <w:shd w:val="clear" w:color="auto" w:fill="FFFFFF"/>
        </w:rPr>
        <w:t>a number of</w:t>
      </w:r>
      <w:proofErr w:type="gramEnd"/>
      <w:r w:rsidRPr="00381A7F">
        <w:rPr>
          <w:rStyle w:val="normaltextrun"/>
          <w:rFonts w:cs="Arial"/>
          <w:color w:val="000000"/>
          <w:shd w:val="clear" w:color="auto" w:fill="FFFFFF"/>
        </w:rPr>
        <w:t xml:space="preserve"> contactors to deliver in excess of their contracted activity and recommissioned UDAs from contract hand backs. </w:t>
      </w:r>
      <w:r w:rsidRPr="00381A7F">
        <w:rPr>
          <w:rStyle w:val="normaltextrun"/>
          <w:color w:val="000000"/>
          <w:shd w:val="clear" w:color="auto" w:fill="FFFFFF"/>
        </w:rPr>
        <w:t> </w:t>
      </w:r>
    </w:p>
    <w:p w14:paraId="657D9D7C" w14:textId="315113CE" w:rsidR="001A5B17" w:rsidRDefault="00E7183E" w:rsidP="001A5B17">
      <w:pPr>
        <w:rPr>
          <w:rFonts w:cs="Arial"/>
          <w:color w:val="000000" w:themeColor="text1"/>
        </w:rPr>
      </w:pPr>
      <w:r>
        <w:rPr>
          <w:rFonts w:cs="Arial"/>
          <w:color w:val="000000" w:themeColor="text1"/>
        </w:rPr>
        <w:t xml:space="preserve">Integrated Neighbourhood Teams (INT) have started to demonstrate positive results for patients and the system, with </w:t>
      </w:r>
      <w:r w:rsidR="00BA1A23">
        <w:rPr>
          <w:rFonts w:cs="Arial"/>
          <w:color w:val="000000" w:themeColor="text1"/>
        </w:rPr>
        <w:t xml:space="preserve">early results from </w:t>
      </w:r>
      <w:r>
        <w:rPr>
          <w:rFonts w:cs="Arial"/>
          <w:color w:val="000000" w:themeColor="text1"/>
        </w:rPr>
        <w:t xml:space="preserve">the Central Basildon INT </w:t>
      </w:r>
      <w:r w:rsidR="00BA1A23">
        <w:rPr>
          <w:rFonts w:cs="Arial"/>
          <w:color w:val="000000" w:themeColor="text1"/>
        </w:rPr>
        <w:t xml:space="preserve">showing that their model has saved around 6,000 GP appointments across 650 patients, as well as reducing A&amp;E attendances within the cohort by 30% and reporting improved staff satisfaction. </w:t>
      </w:r>
    </w:p>
    <w:p w14:paraId="56AF5018" w14:textId="0176EC73" w:rsidR="00B74760" w:rsidRDefault="00B74760" w:rsidP="00B74760">
      <w:pPr>
        <w:rPr>
          <w:rFonts w:cs="Arial"/>
          <w:color w:val="000000" w:themeColor="text1"/>
        </w:rPr>
      </w:pPr>
      <w:r>
        <w:rPr>
          <w:rFonts w:cs="Arial"/>
          <w:color w:val="000000" w:themeColor="text1"/>
        </w:rPr>
        <w:t xml:space="preserve">MSE has seen an improvement in delivery of Talking Therapy 90 day waiting targets.  This will be further supported by a review of opportunities to harmonise services across </w:t>
      </w:r>
      <w:r w:rsidR="003B3520">
        <w:rPr>
          <w:rFonts w:cs="Arial"/>
          <w:color w:val="000000" w:themeColor="text1"/>
        </w:rPr>
        <w:t>MSE</w:t>
      </w:r>
      <w:r>
        <w:rPr>
          <w:rFonts w:cs="Arial"/>
          <w:color w:val="000000" w:themeColor="text1"/>
        </w:rPr>
        <w:t xml:space="preserve"> to both offer improved patient outcomes and value in the services that we commission.  MSE has focused on improving delivery of annual health checks for people with severe mental health and the ongoing community care support they receive.  We have also been reviewing our model of care for adults with eating disorders to offer an expanded model of care.  </w:t>
      </w:r>
    </w:p>
    <w:p w14:paraId="100AEA9F" w14:textId="32FA5984" w:rsidR="00B74760" w:rsidRDefault="00B74760" w:rsidP="00B74760">
      <w:pPr>
        <w:rPr>
          <w:rFonts w:cs="Arial"/>
          <w:color w:val="000000" w:themeColor="text1"/>
        </w:rPr>
      </w:pPr>
      <w:r>
        <w:rPr>
          <w:rFonts w:cs="Arial"/>
          <w:color w:val="000000" w:themeColor="text1"/>
        </w:rPr>
        <w:t>MSE is continuing to work to address the backlog of patients waiting to receive planned care treatment across the system.  Currently there are</w:t>
      </w:r>
      <w:r w:rsidR="00656DC1">
        <w:rPr>
          <w:rFonts w:cs="Arial"/>
          <w:color w:val="000000" w:themeColor="text1"/>
        </w:rPr>
        <w:t xml:space="preserve"> </w:t>
      </w:r>
      <w:r w:rsidR="00030F2F">
        <w:rPr>
          <w:rFonts w:cs="Arial"/>
          <w:color w:val="000000" w:themeColor="text1"/>
        </w:rPr>
        <w:t xml:space="preserve">still </w:t>
      </w:r>
      <w:r w:rsidR="00656DC1">
        <w:rPr>
          <w:rFonts w:cs="Arial"/>
          <w:color w:val="000000" w:themeColor="text1"/>
        </w:rPr>
        <w:t>over 2,000</w:t>
      </w:r>
      <w:r>
        <w:rPr>
          <w:rFonts w:cs="Arial"/>
          <w:color w:val="000000" w:themeColor="text1"/>
        </w:rPr>
        <w:t xml:space="preserve"> patients that have been waiting over 65 weeks for treatment.  The system is also still not meeting the national cancer standards, with only around 62% of people getting a </w:t>
      </w:r>
      <w:r>
        <w:rPr>
          <w:rFonts w:cs="Arial"/>
          <w:color w:val="000000" w:themeColor="text1"/>
        </w:rPr>
        <w:lastRenderedPageBreak/>
        <w:t xml:space="preserve">diagnosis or having cancer ruled out within 28 days of referral and only 38% of people having their first definitive treatment within 62 days of receipt of an urgent referral.  Over 23% of patients are waiting more than six weeks for a diagnostic test. </w:t>
      </w:r>
    </w:p>
    <w:p w14:paraId="6A0559E5" w14:textId="6577F0B7" w:rsidR="001A5B17" w:rsidRDefault="004A4F10" w:rsidP="001A5B17">
      <w:pPr>
        <w:rPr>
          <w:rFonts w:cs="Arial"/>
          <w:color w:val="000000" w:themeColor="text1"/>
        </w:rPr>
      </w:pPr>
      <w:r w:rsidRPr="004A4F10">
        <w:rPr>
          <w:rFonts w:cs="Arial"/>
          <w:color w:val="000000" w:themeColor="text1"/>
        </w:rPr>
        <w:t>The ICB has successfully reduced the rolling 12m antibacterial items /STARPU from 1.143 in April 2023 to 1.108 in December 2023 (latest data available) whilst maintaining proportion of co-amoxiclav, cephalosporins and quinolone items below 10% (8.53% in Dec 2023).  It has also reduced overprescribing.  In Oct 2022 there were 111,458 (10.87% c.f. 10.79% national average) people taking 8 or more unique medications (range across alliances 8.33% to 11.04%) and the average number of unique medicines prescribed for all patients in MSE was 3.66 compared with 3.53 nationally.  In December 2023 figures had reduced to 37,690 (9.30% c.f. 11.15% nationally) and 3.37 compared with 3.58 nationally.</w:t>
      </w:r>
    </w:p>
    <w:p w14:paraId="175A37F7" w14:textId="48F8CC21" w:rsidR="008F39DA" w:rsidRDefault="008F39DA">
      <w:pPr>
        <w:rPr>
          <w:rFonts w:cs="Arial"/>
          <w:color w:val="000000" w:themeColor="text1"/>
        </w:rPr>
      </w:pPr>
      <w:r>
        <w:rPr>
          <w:rFonts w:cs="Arial"/>
          <w:color w:val="000000" w:themeColor="text1"/>
        </w:rPr>
        <w:br w:type="page"/>
      </w:r>
    </w:p>
    <w:p w14:paraId="36C5FC54" w14:textId="77777777" w:rsidR="008F39DA" w:rsidRPr="00EA612F" w:rsidRDefault="008F39DA" w:rsidP="008F39DA">
      <w:pPr>
        <w:pStyle w:val="Heading3"/>
        <w:rPr>
          <w:color w:val="000000" w:themeColor="text1"/>
        </w:rPr>
      </w:pPr>
      <w:bookmarkStart w:id="15" w:name="_Toc162018709"/>
      <w:r w:rsidRPr="00EA612F">
        <w:lastRenderedPageBreak/>
        <w:t>Enablers</w:t>
      </w:r>
      <w:bookmarkEnd w:id="15"/>
      <w:r w:rsidRPr="00EA612F">
        <w:t xml:space="preserve"> </w:t>
      </w:r>
    </w:p>
    <w:p w14:paraId="646E05DE" w14:textId="051CBF1C" w:rsidR="008F39DA" w:rsidRPr="00EA612F" w:rsidRDefault="008F39DA" w:rsidP="00E31521">
      <w:pPr>
        <w:pStyle w:val="ListParagraph"/>
        <w:numPr>
          <w:ilvl w:val="0"/>
          <w:numId w:val="6"/>
        </w:numPr>
        <w:rPr>
          <w:b/>
          <w:bCs/>
          <w:color w:val="000000" w:themeColor="text1"/>
        </w:rPr>
      </w:pPr>
      <w:r w:rsidRPr="00EA612F">
        <w:rPr>
          <w:b/>
          <w:bCs/>
          <w:color w:val="000000" w:themeColor="text1"/>
        </w:rPr>
        <w:t xml:space="preserve">Supporting our workforce </w:t>
      </w:r>
    </w:p>
    <w:p w14:paraId="0A3B27BD" w14:textId="188DBDC2" w:rsidR="00AE1F46" w:rsidRPr="005874A2" w:rsidRDefault="00AB763A" w:rsidP="00AB763A">
      <w:pPr>
        <w:rPr>
          <w:rFonts w:cs="Arial"/>
          <w:color w:val="000000" w:themeColor="text1"/>
          <w:szCs w:val="24"/>
        </w:rPr>
      </w:pPr>
      <w:r>
        <w:rPr>
          <w:rFonts w:cs="Arial"/>
          <w:color w:val="000000" w:themeColor="text1"/>
        </w:rPr>
        <w:t xml:space="preserve">Understanding our current workforce and </w:t>
      </w:r>
      <w:proofErr w:type="gramStart"/>
      <w:r>
        <w:rPr>
          <w:rFonts w:cs="Arial"/>
          <w:color w:val="000000" w:themeColor="text1"/>
        </w:rPr>
        <w:t>planning for the future</w:t>
      </w:r>
      <w:proofErr w:type="gramEnd"/>
      <w:r>
        <w:rPr>
          <w:rFonts w:cs="Arial"/>
          <w:color w:val="000000" w:themeColor="text1"/>
        </w:rPr>
        <w:t xml:space="preserve"> has been a key focus in 2023/24.  </w:t>
      </w:r>
      <w:r w:rsidR="00AE1F46" w:rsidRPr="00742122">
        <w:rPr>
          <w:rFonts w:cs="Arial"/>
          <w:color w:val="000000" w:themeColor="text1"/>
          <w:szCs w:val="24"/>
        </w:rPr>
        <w:t xml:space="preserve">The </w:t>
      </w:r>
      <w:r w:rsidR="00AE1F46" w:rsidRPr="006C6C92">
        <w:rPr>
          <w:rFonts w:cs="Arial"/>
          <w:color w:val="000000" w:themeColor="text1"/>
          <w:szCs w:val="24"/>
        </w:rPr>
        <w:t xml:space="preserve">NHS Long Term Workforce Plan released in 2023 </w:t>
      </w:r>
      <w:r w:rsidR="00AE1F46">
        <w:rPr>
          <w:rFonts w:cs="Arial"/>
          <w:color w:val="000000" w:themeColor="text1"/>
          <w:szCs w:val="24"/>
        </w:rPr>
        <w:t xml:space="preserve">is the most comprehensive workforce plan in NHS history and </w:t>
      </w:r>
      <w:r w:rsidR="00AE1F46" w:rsidRPr="006C6C92">
        <w:rPr>
          <w:rFonts w:cs="Arial"/>
          <w:color w:val="000000" w:themeColor="text1"/>
          <w:szCs w:val="24"/>
        </w:rPr>
        <w:t xml:space="preserve">provides a blueprint </w:t>
      </w:r>
      <w:r w:rsidR="00AE1F46">
        <w:rPr>
          <w:rFonts w:cs="Arial"/>
          <w:color w:val="000000" w:themeColor="text1"/>
          <w:szCs w:val="24"/>
        </w:rPr>
        <w:t xml:space="preserve">that can be tailored to the needs of our system. Its </w:t>
      </w:r>
      <w:r w:rsidR="00AE1F46" w:rsidRPr="006C6C92">
        <w:rPr>
          <w:rFonts w:cs="Arial"/>
          <w:color w:val="000000" w:themeColor="text1"/>
          <w:szCs w:val="24"/>
        </w:rPr>
        <w:t xml:space="preserve">ambitious strategy </w:t>
      </w:r>
      <w:r w:rsidR="00AE1F46">
        <w:rPr>
          <w:rFonts w:cs="Arial"/>
          <w:color w:val="000000" w:themeColor="text1"/>
          <w:szCs w:val="24"/>
        </w:rPr>
        <w:t>includes three priorities of ‘</w:t>
      </w:r>
      <w:r w:rsidR="00AE1F46" w:rsidRPr="006C6C92">
        <w:rPr>
          <w:rFonts w:cs="Arial"/>
          <w:color w:val="000000" w:themeColor="text1"/>
          <w:szCs w:val="24"/>
        </w:rPr>
        <w:t>Recruit, Retain and Reform</w:t>
      </w:r>
      <w:r w:rsidR="00AE1F46">
        <w:rPr>
          <w:rFonts w:cs="Arial"/>
          <w:color w:val="000000" w:themeColor="text1"/>
          <w:szCs w:val="24"/>
        </w:rPr>
        <w:t xml:space="preserve">’ which means </w:t>
      </w:r>
      <w:r w:rsidR="00AE1F46" w:rsidRPr="00DB622D">
        <w:rPr>
          <w:rFonts w:cs="Arial"/>
          <w:color w:val="202A30"/>
          <w:szCs w:val="24"/>
          <w:shd w:val="clear" w:color="auto" w:fill="FFFFFF"/>
        </w:rPr>
        <w:t>retai</w:t>
      </w:r>
      <w:r w:rsidR="00AE1F46">
        <w:rPr>
          <w:rFonts w:cs="Arial"/>
          <w:color w:val="202A30"/>
          <w:szCs w:val="24"/>
          <w:shd w:val="clear" w:color="auto" w:fill="FFFFFF"/>
        </w:rPr>
        <w:t>ning</w:t>
      </w:r>
      <w:r w:rsidR="00AE1F46" w:rsidRPr="00DB622D">
        <w:rPr>
          <w:rFonts w:cs="Arial"/>
          <w:color w:val="202A30"/>
          <w:szCs w:val="24"/>
          <w:shd w:val="clear" w:color="auto" w:fill="FFFFFF"/>
        </w:rPr>
        <w:t xml:space="preserve"> existing talent</w:t>
      </w:r>
      <w:r w:rsidR="00AE1F46">
        <w:rPr>
          <w:rFonts w:cs="Arial"/>
          <w:color w:val="202A30"/>
          <w:szCs w:val="24"/>
          <w:shd w:val="clear" w:color="auto" w:fill="FFFFFF"/>
        </w:rPr>
        <w:t xml:space="preserve">, </w:t>
      </w:r>
      <w:r w:rsidR="00AE1F46" w:rsidRPr="00DB622D">
        <w:rPr>
          <w:rFonts w:cs="Arial"/>
          <w:color w:val="202A30"/>
          <w:szCs w:val="24"/>
          <w:shd w:val="clear" w:color="auto" w:fill="FFFFFF"/>
        </w:rPr>
        <w:t>mak</w:t>
      </w:r>
      <w:r w:rsidR="00AE1F46">
        <w:rPr>
          <w:rFonts w:cs="Arial"/>
          <w:color w:val="202A30"/>
          <w:szCs w:val="24"/>
          <w:shd w:val="clear" w:color="auto" w:fill="FFFFFF"/>
        </w:rPr>
        <w:t>ing</w:t>
      </w:r>
      <w:r w:rsidR="00AE1F46" w:rsidRPr="00DB622D">
        <w:rPr>
          <w:rFonts w:cs="Arial"/>
          <w:color w:val="202A30"/>
          <w:szCs w:val="24"/>
          <w:shd w:val="clear" w:color="auto" w:fill="FFFFFF"/>
        </w:rPr>
        <w:t xml:space="preserve"> the best use of new technology </w:t>
      </w:r>
      <w:r w:rsidR="00AE1F46">
        <w:rPr>
          <w:rFonts w:cs="Arial"/>
          <w:color w:val="202A30"/>
          <w:szCs w:val="24"/>
          <w:shd w:val="clear" w:color="auto" w:fill="FFFFFF"/>
        </w:rPr>
        <w:t xml:space="preserve">and </w:t>
      </w:r>
      <w:r w:rsidR="00AE1F46" w:rsidRPr="00DB622D">
        <w:rPr>
          <w:rFonts w:cs="Arial"/>
          <w:color w:val="202A30"/>
          <w:szCs w:val="24"/>
          <w:shd w:val="clear" w:color="auto" w:fill="FFFFFF"/>
        </w:rPr>
        <w:t>the biggest drive</w:t>
      </w:r>
      <w:r w:rsidR="00AE1F46">
        <w:rPr>
          <w:rFonts w:cs="Arial"/>
          <w:color w:val="202A30"/>
          <w:szCs w:val="24"/>
          <w:shd w:val="clear" w:color="auto" w:fill="FFFFFF"/>
        </w:rPr>
        <w:t xml:space="preserve"> on recruitment</w:t>
      </w:r>
      <w:r w:rsidR="00AE1F46" w:rsidRPr="00DB622D">
        <w:rPr>
          <w:rFonts w:cs="Arial"/>
          <w:color w:val="202A30"/>
          <w:szCs w:val="24"/>
          <w:shd w:val="clear" w:color="auto" w:fill="FFFFFF"/>
        </w:rPr>
        <w:t xml:space="preserve"> in health service history.</w:t>
      </w:r>
      <w:r w:rsidR="00AE1F46" w:rsidRPr="006C6C92">
        <w:rPr>
          <w:rFonts w:cs="Arial"/>
          <w:color w:val="000000" w:themeColor="text1"/>
          <w:szCs w:val="24"/>
        </w:rPr>
        <w:t xml:space="preserve"> </w:t>
      </w:r>
    </w:p>
    <w:p w14:paraId="67D08D04" w14:textId="7C9C10BD" w:rsidR="003440E8" w:rsidRPr="003440E8" w:rsidRDefault="00AB763A" w:rsidP="00AB763A">
      <w:pPr>
        <w:rPr>
          <w:rFonts w:cs="Arial"/>
          <w:color w:val="000000" w:themeColor="text1"/>
        </w:rPr>
      </w:pPr>
      <w:r>
        <w:rPr>
          <w:rFonts w:cs="Arial"/>
          <w:color w:val="000000" w:themeColor="text1"/>
        </w:rPr>
        <w:t xml:space="preserve">To support this, </w:t>
      </w:r>
      <w:r w:rsidR="003440E8">
        <w:rPr>
          <w:rFonts w:cs="Arial"/>
          <w:color w:val="000000" w:themeColor="text1"/>
        </w:rPr>
        <w:t>MSE has been working towards a s</w:t>
      </w:r>
      <w:r w:rsidR="003440E8" w:rsidRPr="003440E8">
        <w:rPr>
          <w:rFonts w:cs="Arial"/>
          <w:color w:val="000000" w:themeColor="text1"/>
        </w:rPr>
        <w:t xml:space="preserve">ystem-wide approach to workforce planning that is closely aligned to finance and activity planning </w:t>
      </w:r>
      <w:r w:rsidR="004A0BDD">
        <w:rPr>
          <w:rFonts w:cs="Arial"/>
          <w:color w:val="000000" w:themeColor="text1"/>
        </w:rPr>
        <w:t>so that w</w:t>
      </w:r>
      <w:r w:rsidR="003440E8" w:rsidRPr="003440E8">
        <w:rPr>
          <w:rFonts w:cs="Arial"/>
          <w:color w:val="000000" w:themeColor="text1"/>
        </w:rPr>
        <w:t>orkforce enduring vacancy information is shared across the system and a joint approach established to work to reduce vacancies and bank and agency utilisation.</w:t>
      </w:r>
      <w:r w:rsidRPr="00AB763A">
        <w:rPr>
          <w:rFonts w:cs="Arial"/>
          <w:color w:val="000000" w:themeColor="text1"/>
        </w:rPr>
        <w:t xml:space="preserve"> </w:t>
      </w:r>
      <w:r w:rsidR="003440E8" w:rsidRPr="003440E8">
        <w:rPr>
          <w:rFonts w:cs="Arial"/>
          <w:color w:val="000000" w:themeColor="text1"/>
        </w:rPr>
        <w:t xml:space="preserve">Workforce stratification </w:t>
      </w:r>
      <w:r>
        <w:rPr>
          <w:rFonts w:cs="Arial"/>
          <w:color w:val="000000" w:themeColor="text1"/>
        </w:rPr>
        <w:t xml:space="preserve">is being used to </w:t>
      </w:r>
      <w:r w:rsidR="003440E8" w:rsidRPr="003440E8">
        <w:rPr>
          <w:rFonts w:cs="Arial"/>
          <w:color w:val="000000" w:themeColor="text1"/>
        </w:rPr>
        <w:t xml:space="preserve">understand workforce hotspots by specialty to support focussed intervention on recruitment. Retention, </w:t>
      </w:r>
      <w:proofErr w:type="gramStart"/>
      <w:r w:rsidR="003440E8" w:rsidRPr="003440E8">
        <w:rPr>
          <w:rFonts w:cs="Arial"/>
          <w:color w:val="000000" w:themeColor="text1"/>
        </w:rPr>
        <w:t>transformation</w:t>
      </w:r>
      <w:proofErr w:type="gramEnd"/>
      <w:r w:rsidR="003440E8" w:rsidRPr="003440E8">
        <w:rPr>
          <w:rFonts w:cs="Arial"/>
          <w:color w:val="000000" w:themeColor="text1"/>
        </w:rPr>
        <w:t xml:space="preserve"> and staff wellbeing. </w:t>
      </w:r>
    </w:p>
    <w:p w14:paraId="150DA4EE" w14:textId="6EB97870" w:rsidR="003440E8" w:rsidRPr="003440E8" w:rsidRDefault="00AB763A" w:rsidP="003440E8">
      <w:pPr>
        <w:rPr>
          <w:rFonts w:cs="Arial"/>
          <w:color w:val="000000" w:themeColor="text1"/>
        </w:rPr>
      </w:pPr>
      <w:r>
        <w:rPr>
          <w:rFonts w:cs="Arial"/>
          <w:color w:val="000000" w:themeColor="text1"/>
        </w:rPr>
        <w:t xml:space="preserve">Throughout the year, we have also been working in </w:t>
      </w:r>
      <w:r w:rsidR="003440E8" w:rsidRPr="003440E8">
        <w:rPr>
          <w:rFonts w:cs="Arial"/>
          <w:color w:val="000000" w:themeColor="text1"/>
        </w:rPr>
        <w:t xml:space="preserve">partnership </w:t>
      </w:r>
      <w:r>
        <w:rPr>
          <w:rFonts w:cs="Arial"/>
          <w:color w:val="000000" w:themeColor="text1"/>
        </w:rPr>
        <w:t xml:space="preserve">across the system </w:t>
      </w:r>
      <w:r w:rsidR="003440E8" w:rsidRPr="003440E8">
        <w:rPr>
          <w:rFonts w:cs="Arial"/>
          <w:color w:val="000000" w:themeColor="text1"/>
        </w:rPr>
        <w:t xml:space="preserve">to support the introduction of new roles within each organisation which include Training Nurse Associates, Advanced clinical Practitioners Physician Associate, Enhanced Healthcare Support Worker roles and apprenticeships. </w:t>
      </w:r>
      <w:r w:rsidR="00E70C37">
        <w:rPr>
          <w:rFonts w:cs="Arial"/>
          <w:color w:val="000000" w:themeColor="text1"/>
        </w:rPr>
        <w:t xml:space="preserve"> We have also launched the </w:t>
      </w:r>
      <w:r w:rsidR="003440E8" w:rsidRPr="003440E8">
        <w:rPr>
          <w:rFonts w:cs="Arial"/>
          <w:color w:val="000000" w:themeColor="text1"/>
        </w:rPr>
        <w:t xml:space="preserve">Healthcare Support Worker academy launched as a ‘one workforce’ initiative.  </w:t>
      </w:r>
    </w:p>
    <w:p w14:paraId="477D0A37" w14:textId="0C2941F2" w:rsidR="003440E8" w:rsidRPr="003440E8" w:rsidRDefault="00A12301" w:rsidP="003440E8">
      <w:pPr>
        <w:rPr>
          <w:rFonts w:cs="Arial"/>
          <w:color w:val="000000" w:themeColor="text1"/>
        </w:rPr>
      </w:pPr>
      <w:r>
        <w:rPr>
          <w:rFonts w:cs="Arial"/>
          <w:color w:val="000000" w:themeColor="text1"/>
        </w:rPr>
        <w:t xml:space="preserve">As part of our ‘One Workforce’ strategy, we have launched a </w:t>
      </w:r>
      <w:r w:rsidRPr="003440E8">
        <w:rPr>
          <w:rFonts w:cs="Arial"/>
          <w:color w:val="000000" w:themeColor="text1"/>
        </w:rPr>
        <w:t xml:space="preserve">Healthcare Support Worker </w:t>
      </w:r>
      <w:r>
        <w:rPr>
          <w:rFonts w:cs="Arial"/>
          <w:color w:val="000000" w:themeColor="text1"/>
        </w:rPr>
        <w:t>A</w:t>
      </w:r>
      <w:r w:rsidRPr="003440E8">
        <w:rPr>
          <w:rFonts w:cs="Arial"/>
          <w:color w:val="000000" w:themeColor="text1"/>
        </w:rPr>
        <w:t>cademy</w:t>
      </w:r>
      <w:r>
        <w:rPr>
          <w:rFonts w:cs="Arial"/>
          <w:color w:val="000000" w:themeColor="text1"/>
        </w:rPr>
        <w:t xml:space="preserve"> to ensure a strong pipeline of </w:t>
      </w:r>
      <w:r w:rsidR="002E41D7">
        <w:rPr>
          <w:rFonts w:cs="Arial"/>
          <w:color w:val="000000" w:themeColor="text1"/>
        </w:rPr>
        <w:t>Healthcare Support Assistants (</w:t>
      </w:r>
      <w:r>
        <w:rPr>
          <w:rFonts w:cs="Arial"/>
          <w:color w:val="000000" w:themeColor="text1"/>
        </w:rPr>
        <w:t>HSAs</w:t>
      </w:r>
      <w:r w:rsidR="002E41D7">
        <w:rPr>
          <w:rFonts w:cs="Arial"/>
          <w:color w:val="000000" w:themeColor="text1"/>
        </w:rPr>
        <w:t>)</w:t>
      </w:r>
      <w:r>
        <w:rPr>
          <w:rFonts w:cs="Arial"/>
          <w:color w:val="000000" w:themeColor="text1"/>
        </w:rPr>
        <w:t xml:space="preserve">. </w:t>
      </w:r>
      <w:r w:rsidRPr="003440E8">
        <w:rPr>
          <w:rFonts w:cs="Arial"/>
          <w:color w:val="000000" w:themeColor="text1"/>
        </w:rPr>
        <w:t>System-wide</w:t>
      </w:r>
      <w:r>
        <w:rPr>
          <w:rFonts w:cs="Arial"/>
          <w:color w:val="000000" w:themeColor="text1"/>
        </w:rPr>
        <w:t>, the</w:t>
      </w:r>
      <w:r w:rsidRPr="003440E8">
        <w:rPr>
          <w:rFonts w:cs="Arial"/>
          <w:color w:val="000000" w:themeColor="text1"/>
        </w:rPr>
        <w:t xml:space="preserve"> </w:t>
      </w:r>
      <w:r>
        <w:rPr>
          <w:rFonts w:cs="Arial"/>
          <w:color w:val="000000" w:themeColor="text1"/>
        </w:rPr>
        <w:t>‘</w:t>
      </w:r>
      <w:r w:rsidRPr="003440E8">
        <w:rPr>
          <w:rFonts w:cs="Arial"/>
          <w:color w:val="000000" w:themeColor="text1"/>
        </w:rPr>
        <w:t>Our People Your Future</w:t>
      </w:r>
      <w:r>
        <w:rPr>
          <w:rFonts w:cs="Arial"/>
          <w:color w:val="000000" w:themeColor="text1"/>
        </w:rPr>
        <w:t>’ programme is</w:t>
      </w:r>
      <w:r w:rsidRPr="003440E8">
        <w:rPr>
          <w:rFonts w:cs="Arial"/>
          <w:color w:val="000000" w:themeColor="text1"/>
        </w:rPr>
        <w:t xml:space="preserve"> in place</w:t>
      </w:r>
      <w:r>
        <w:rPr>
          <w:rFonts w:cs="Arial"/>
          <w:color w:val="000000" w:themeColor="text1"/>
        </w:rPr>
        <w:t>,</w:t>
      </w:r>
      <w:r w:rsidRPr="003440E8">
        <w:rPr>
          <w:rFonts w:cs="Arial"/>
          <w:color w:val="000000" w:themeColor="text1"/>
        </w:rPr>
        <w:t xml:space="preserve"> </w:t>
      </w:r>
      <w:r>
        <w:rPr>
          <w:rFonts w:cs="Arial"/>
          <w:color w:val="000000" w:themeColor="text1"/>
        </w:rPr>
        <w:t>with its ambition to attract those who will ‘Be the future of health and care in Essex’, providing</w:t>
      </w:r>
      <w:r w:rsidRPr="003440E8">
        <w:rPr>
          <w:rFonts w:cs="Arial"/>
          <w:color w:val="000000" w:themeColor="text1"/>
        </w:rPr>
        <w:t xml:space="preserve"> online courses, apprenticeship </w:t>
      </w:r>
      <w:r>
        <w:rPr>
          <w:rFonts w:cs="Arial"/>
          <w:color w:val="000000" w:themeColor="text1"/>
        </w:rPr>
        <w:t>guidance</w:t>
      </w:r>
      <w:r w:rsidRPr="003440E8">
        <w:rPr>
          <w:rFonts w:cs="Arial"/>
          <w:color w:val="000000" w:themeColor="text1"/>
        </w:rPr>
        <w:t>, careers advice and job opportunities</w:t>
      </w:r>
      <w:r>
        <w:rPr>
          <w:rFonts w:cs="Arial"/>
          <w:color w:val="000000" w:themeColor="text1"/>
        </w:rPr>
        <w:t>.</w:t>
      </w:r>
      <w:r w:rsidRPr="003440E8">
        <w:rPr>
          <w:rFonts w:cs="Arial"/>
          <w:color w:val="000000" w:themeColor="text1"/>
        </w:rPr>
        <w:t xml:space="preserve"> </w:t>
      </w:r>
    </w:p>
    <w:p w14:paraId="100E385A" w14:textId="1597FD3A" w:rsidR="00EA612F" w:rsidRDefault="00E70C37" w:rsidP="00EA612F">
      <w:pPr>
        <w:rPr>
          <w:rFonts w:cs="Arial"/>
          <w:color w:val="000000" w:themeColor="text1"/>
        </w:rPr>
      </w:pPr>
      <w:r>
        <w:rPr>
          <w:rFonts w:cs="Arial"/>
          <w:color w:val="000000" w:themeColor="text1"/>
        </w:rPr>
        <w:t xml:space="preserve">Looking forward to future generations of the workforce, </w:t>
      </w:r>
      <w:r w:rsidR="00EA612F" w:rsidRPr="00EA612F">
        <w:rPr>
          <w:rFonts w:cs="Arial"/>
          <w:color w:val="000000" w:themeColor="text1"/>
        </w:rPr>
        <w:t xml:space="preserve">Basildon Hospital is working as the pilot site for ‘Generation Medics in Essex’ is an Anchor Programme that connects the NHS in </w:t>
      </w:r>
      <w:r w:rsidR="003B3520">
        <w:rPr>
          <w:rFonts w:cs="Arial"/>
          <w:color w:val="000000" w:themeColor="text1"/>
        </w:rPr>
        <w:t>MSE</w:t>
      </w:r>
      <w:r w:rsidR="00EA612F" w:rsidRPr="00EA612F">
        <w:rPr>
          <w:rFonts w:cs="Arial"/>
          <w:color w:val="000000" w:themeColor="text1"/>
        </w:rPr>
        <w:t xml:space="preserve"> with the local community to provide more opportunities for young people, reduce their environmental impact and create volunteering opportunities. The Programme brings together partners from across the healthcare system to understand how the Trust can be a real force for good and provide high-quality local employment, support staff in their professional development, and reach out to local partners to help them succeed. </w:t>
      </w:r>
    </w:p>
    <w:p w14:paraId="5FFE5332" w14:textId="77777777" w:rsidR="00EA612F" w:rsidRPr="00EA612F" w:rsidRDefault="00EA612F" w:rsidP="00EA612F">
      <w:pPr>
        <w:rPr>
          <w:rFonts w:cs="Arial"/>
          <w:color w:val="000000" w:themeColor="text1"/>
        </w:rPr>
      </w:pPr>
    </w:p>
    <w:p w14:paraId="66B72D25" w14:textId="6F96790D" w:rsidR="008F39DA" w:rsidRDefault="00345212" w:rsidP="00E31521">
      <w:pPr>
        <w:pStyle w:val="ListParagraph"/>
        <w:numPr>
          <w:ilvl w:val="0"/>
          <w:numId w:val="6"/>
        </w:numPr>
        <w:rPr>
          <w:rFonts w:cs="Arial"/>
          <w:b/>
          <w:bCs/>
          <w:color w:val="000000" w:themeColor="text1"/>
        </w:rPr>
      </w:pPr>
      <w:r w:rsidRPr="008808E4">
        <w:rPr>
          <w:rFonts w:cs="Arial"/>
          <w:b/>
          <w:bCs/>
          <w:color w:val="000000" w:themeColor="text1"/>
        </w:rPr>
        <w:t xml:space="preserve">Data, digital and technology </w:t>
      </w:r>
    </w:p>
    <w:p w14:paraId="100D2A84" w14:textId="09A4F6D6" w:rsidR="00CF3B14" w:rsidRDefault="008808E4" w:rsidP="008808E4">
      <w:pPr>
        <w:rPr>
          <w:rFonts w:cs="Arial"/>
          <w:color w:val="000000" w:themeColor="text1"/>
        </w:rPr>
      </w:pPr>
      <w:r>
        <w:rPr>
          <w:rFonts w:cs="Arial"/>
          <w:color w:val="000000" w:themeColor="text1"/>
        </w:rPr>
        <w:t>Work has progress in developing a new demand and capacity model for MSE is to provide a whole system data proo</w:t>
      </w:r>
      <w:r w:rsidR="00CF3B14">
        <w:rPr>
          <w:rFonts w:cs="Arial"/>
          <w:color w:val="000000" w:themeColor="text1"/>
        </w:rPr>
        <w:t>f of</w:t>
      </w:r>
      <w:r w:rsidR="00CF3B14" w:rsidRPr="00CF3B14">
        <w:t xml:space="preserve"> </w:t>
      </w:r>
      <w:r w:rsidR="00CF3B14" w:rsidRPr="00CF3B14">
        <w:rPr>
          <w:rFonts w:cs="Arial"/>
          <w:color w:val="000000" w:themeColor="text1"/>
        </w:rPr>
        <w:t>concept pilot completed to enable organisationally diagnostic decision making and one year programme in place to mobilise.</w:t>
      </w:r>
    </w:p>
    <w:p w14:paraId="6B01F284" w14:textId="302C66A5" w:rsidR="00CF3B14" w:rsidRPr="00F92FE4" w:rsidRDefault="00CF3B14" w:rsidP="00CF3B14">
      <w:pPr>
        <w:rPr>
          <w:rFonts w:ascii="Calibri" w:hAnsi="Calibri"/>
          <w:sz w:val="22"/>
        </w:rPr>
      </w:pPr>
      <w:r w:rsidRPr="00CF3B14">
        <w:rPr>
          <w:rFonts w:cs="Arial"/>
          <w:color w:val="000000" w:themeColor="text1"/>
        </w:rPr>
        <w:lastRenderedPageBreak/>
        <w:t xml:space="preserve">MSE ICS is on track to implement the Shared Care Record initiative by June 2024.  The Shared Care Record will be accessible to all health and care partners across </w:t>
      </w:r>
      <w:r w:rsidR="003B3520">
        <w:rPr>
          <w:rFonts w:cs="Arial"/>
          <w:color w:val="000000" w:themeColor="text1"/>
        </w:rPr>
        <w:t>MSE</w:t>
      </w:r>
      <w:r w:rsidRPr="00CF3B14">
        <w:rPr>
          <w:rFonts w:cs="Arial"/>
          <w:color w:val="000000" w:themeColor="text1"/>
        </w:rPr>
        <w:t>.</w:t>
      </w:r>
      <w:r w:rsidR="00F4077C">
        <w:rPr>
          <w:rFonts w:cs="Arial"/>
          <w:color w:val="000000" w:themeColor="text1"/>
        </w:rPr>
        <w:t xml:space="preserve">  Work to implement a unified Electronic Patient Record (EPR) across MSE, specifically across the two major NHS Trusts (MSEFT and EPUT) has also progressed in 2023/24.  </w:t>
      </w:r>
      <w:r w:rsidR="00DF55E5">
        <w:rPr>
          <w:color w:val="000000"/>
        </w:rPr>
        <w:t>A preferred provider has been identified and planning for implementation, which will start post full business case approval and contract signature has begun. </w:t>
      </w:r>
      <w:r w:rsidR="00F92FE4">
        <w:t>MSEFT and EPUT are also implementing a digital patient interface.  Patient demographics from EPUT have been live since September 2023 and MSEFT are due to be updating demographics by April 2024.</w:t>
      </w:r>
    </w:p>
    <w:p w14:paraId="22FAB839" w14:textId="12EA646A" w:rsidR="00654387" w:rsidRPr="00654387" w:rsidRDefault="00654387" w:rsidP="00654387">
      <w:pPr>
        <w:rPr>
          <w:rFonts w:cs="Arial"/>
          <w:color w:val="000000" w:themeColor="text1"/>
        </w:rPr>
      </w:pPr>
      <w:r w:rsidRPr="00654387">
        <w:rPr>
          <w:rFonts w:cs="Arial"/>
          <w:color w:val="000000" w:themeColor="text1"/>
        </w:rPr>
        <w:t xml:space="preserve">The virtual hospital programme continued to progress during 2023/24 with the equivalent of an Emergency Department: </w:t>
      </w:r>
      <w:proofErr w:type="gramStart"/>
      <w:r w:rsidRPr="00654387">
        <w:rPr>
          <w:rFonts w:cs="Arial"/>
          <w:color w:val="000000" w:themeColor="text1"/>
        </w:rPr>
        <w:t>the</w:t>
      </w:r>
      <w:proofErr w:type="gramEnd"/>
      <w:r w:rsidRPr="00654387">
        <w:rPr>
          <w:rFonts w:cs="Arial"/>
          <w:color w:val="000000" w:themeColor="text1"/>
        </w:rPr>
        <w:t xml:space="preserve"> Urgent Community Response Team (UCRT) and at this stage three virtual wards, one for frailty, one for respiratory patients and one for heart failure, in addition to the acute led </w:t>
      </w:r>
      <w:proofErr w:type="spellStart"/>
      <w:r w:rsidRPr="00654387">
        <w:rPr>
          <w:rFonts w:cs="Arial"/>
          <w:color w:val="000000" w:themeColor="text1"/>
        </w:rPr>
        <w:t>Hospital@Home</w:t>
      </w:r>
      <w:proofErr w:type="spellEnd"/>
      <w:r w:rsidRPr="00654387">
        <w:rPr>
          <w:rFonts w:cs="Arial"/>
          <w:color w:val="000000" w:themeColor="text1"/>
        </w:rPr>
        <w:t xml:space="preserve"> service.  As </w:t>
      </w:r>
      <w:proofErr w:type="gramStart"/>
      <w:r w:rsidRPr="00654387">
        <w:rPr>
          <w:rFonts w:cs="Arial"/>
          <w:color w:val="000000" w:themeColor="text1"/>
        </w:rPr>
        <w:t>at</w:t>
      </w:r>
      <w:proofErr w:type="gramEnd"/>
      <w:r w:rsidRPr="00654387">
        <w:rPr>
          <w:rFonts w:cs="Arial"/>
          <w:color w:val="000000" w:themeColor="text1"/>
        </w:rPr>
        <w:t xml:space="preserve"> February 2024, virtual wards have been at 100% occupancy with the exception of respiratory. </w:t>
      </w:r>
      <w:r w:rsidR="00374FE4">
        <w:rPr>
          <w:rFonts w:cs="Arial"/>
          <w:color w:val="000000" w:themeColor="text1"/>
        </w:rPr>
        <w:t xml:space="preserve"> </w:t>
      </w:r>
      <w:r w:rsidR="00374FE4" w:rsidRPr="00CF3B14">
        <w:rPr>
          <w:rFonts w:cs="Arial"/>
          <w:color w:val="000000" w:themeColor="text1"/>
        </w:rPr>
        <w:t>Patient and staff surveys have been undertaken to assess ease of use and overcome any challenges faced</w:t>
      </w:r>
      <w:r w:rsidR="005C51C0" w:rsidRPr="00CF3B14">
        <w:rPr>
          <w:rFonts w:cs="Arial"/>
          <w:color w:val="000000" w:themeColor="text1"/>
        </w:rPr>
        <w:t xml:space="preserve">. </w:t>
      </w:r>
      <w:r w:rsidR="00374FE4" w:rsidRPr="00CF3B14">
        <w:rPr>
          <w:rFonts w:cs="Arial"/>
          <w:color w:val="000000" w:themeColor="text1"/>
        </w:rPr>
        <w:t>Analysis showed that 60% of patients entering the frailty virtual ward with some level of social care input achieved complete independence at discharge from the frailty virtual ward, requiring no package of care</w:t>
      </w:r>
      <w:r w:rsidR="00374FE4">
        <w:rPr>
          <w:rFonts w:cs="Arial"/>
          <w:color w:val="000000" w:themeColor="text1"/>
        </w:rPr>
        <w:t xml:space="preserve">. </w:t>
      </w:r>
      <w:r w:rsidRPr="00654387">
        <w:rPr>
          <w:rFonts w:cs="Arial"/>
          <w:color w:val="000000" w:themeColor="text1"/>
        </w:rPr>
        <w:t>Avoiding admissions to a physical hospital not only alleviates system bed pressures but reduces infection risks on physical hospital wards during a time of high occupancy.</w:t>
      </w:r>
    </w:p>
    <w:p w14:paraId="077A2E2A" w14:textId="7DB607BA" w:rsidR="00654387" w:rsidRDefault="00654387" w:rsidP="00654387">
      <w:pPr>
        <w:rPr>
          <w:rFonts w:cs="Arial"/>
          <w:color w:val="000000" w:themeColor="text1"/>
        </w:rPr>
      </w:pPr>
      <w:r w:rsidRPr="00654387">
        <w:rPr>
          <w:rFonts w:cs="Arial"/>
          <w:color w:val="000000" w:themeColor="text1"/>
        </w:rPr>
        <w:t xml:space="preserve">The UCRT operates across </w:t>
      </w:r>
      <w:r w:rsidR="003B3520">
        <w:rPr>
          <w:rFonts w:cs="Arial"/>
          <w:color w:val="000000" w:themeColor="text1"/>
        </w:rPr>
        <w:t>MSE</w:t>
      </w:r>
      <w:r w:rsidRPr="00654387">
        <w:rPr>
          <w:rFonts w:cs="Arial"/>
          <w:color w:val="000000" w:themeColor="text1"/>
        </w:rPr>
        <w:t>, with a single point of access offering a two-hour response time. It supports patients in their own homes (including nursing and residential care comes) for up to 48 hours, with others transferred to the virtual wards where clinically appropriate for up to 14 days.</w:t>
      </w:r>
    </w:p>
    <w:p w14:paraId="47104B38" w14:textId="77777777" w:rsidR="00292CB1" w:rsidRPr="00654387" w:rsidRDefault="00292CB1" w:rsidP="00654387">
      <w:pPr>
        <w:rPr>
          <w:rFonts w:cs="Arial"/>
          <w:color w:val="000000" w:themeColor="text1"/>
        </w:rPr>
      </w:pPr>
    </w:p>
    <w:p w14:paraId="23186004" w14:textId="5C7F470B" w:rsidR="00345212" w:rsidRDefault="008808E4" w:rsidP="00E31521">
      <w:pPr>
        <w:pStyle w:val="ListParagraph"/>
        <w:numPr>
          <w:ilvl w:val="0"/>
          <w:numId w:val="6"/>
        </w:numPr>
        <w:rPr>
          <w:rFonts w:cs="Arial"/>
          <w:b/>
          <w:bCs/>
          <w:color w:val="000000" w:themeColor="text1"/>
        </w:rPr>
      </w:pPr>
      <w:r w:rsidRPr="008808E4">
        <w:rPr>
          <w:rFonts w:cs="Arial"/>
          <w:b/>
          <w:bCs/>
          <w:color w:val="000000" w:themeColor="text1"/>
        </w:rPr>
        <w:t xml:space="preserve">Financial sustainability </w:t>
      </w:r>
    </w:p>
    <w:p w14:paraId="767DD95E" w14:textId="3694A2F1" w:rsidR="009F0327" w:rsidRDefault="000D2C30" w:rsidP="000D2C30">
      <w:pPr>
        <w:rPr>
          <w:rFonts w:cs="Arial"/>
          <w:color w:val="000000" w:themeColor="text1"/>
        </w:rPr>
      </w:pPr>
      <w:r>
        <w:rPr>
          <w:rFonts w:cs="Arial"/>
          <w:color w:val="000000" w:themeColor="text1"/>
        </w:rPr>
        <w:t>Throughout 2023/24 MSE has continued to have a sy</w:t>
      </w:r>
      <w:r w:rsidRPr="000D2C30">
        <w:rPr>
          <w:rFonts w:cs="Arial"/>
          <w:color w:val="000000" w:themeColor="text1"/>
        </w:rPr>
        <w:t>stem-wide financial sustainability programme in place</w:t>
      </w:r>
      <w:r w:rsidR="005C51C0">
        <w:rPr>
          <w:rFonts w:cs="Arial"/>
          <w:color w:val="000000" w:themeColor="text1"/>
        </w:rPr>
        <w:t xml:space="preserve">. </w:t>
      </w:r>
      <w:r w:rsidR="009F0327">
        <w:rPr>
          <w:rFonts w:cs="Arial"/>
          <w:color w:val="000000" w:themeColor="text1"/>
        </w:rPr>
        <w:t xml:space="preserve">Within the ICB this has included: </w:t>
      </w:r>
    </w:p>
    <w:p w14:paraId="3CB68396" w14:textId="4E80AE60" w:rsidR="000D2C30" w:rsidRPr="009F0327" w:rsidRDefault="009F0327" w:rsidP="00E31521">
      <w:pPr>
        <w:pStyle w:val="ListParagraph"/>
        <w:numPr>
          <w:ilvl w:val="0"/>
          <w:numId w:val="5"/>
        </w:numPr>
        <w:rPr>
          <w:rFonts w:cs="Arial"/>
          <w:color w:val="000000" w:themeColor="text1"/>
        </w:rPr>
      </w:pPr>
      <w:r>
        <w:rPr>
          <w:rFonts w:cs="Arial"/>
          <w:color w:val="000000" w:themeColor="text1"/>
        </w:rPr>
        <w:t>A</w:t>
      </w:r>
      <w:r w:rsidR="000D2C30" w:rsidRPr="009F0327">
        <w:rPr>
          <w:rFonts w:cs="Arial"/>
          <w:color w:val="000000" w:themeColor="text1"/>
        </w:rPr>
        <w:t xml:space="preserve"> significant restructure during 2023/24, reducing running costs by 30% and is on track to reduce to £17.2m by April 2025.</w:t>
      </w:r>
    </w:p>
    <w:p w14:paraId="4447890A" w14:textId="32DD1205" w:rsidR="009F0327" w:rsidRDefault="009F0327" w:rsidP="00E31521">
      <w:pPr>
        <w:pStyle w:val="ListParagraph"/>
        <w:numPr>
          <w:ilvl w:val="0"/>
          <w:numId w:val="5"/>
        </w:numPr>
        <w:rPr>
          <w:rFonts w:cs="Arial"/>
          <w:color w:val="000000" w:themeColor="text1"/>
        </w:rPr>
      </w:pPr>
      <w:r>
        <w:rPr>
          <w:rFonts w:cs="Arial"/>
          <w:color w:val="000000" w:themeColor="text1"/>
        </w:rPr>
        <w:t>Closure of h</w:t>
      </w:r>
      <w:r w:rsidR="000D2C30" w:rsidRPr="000D2C30">
        <w:rPr>
          <w:rFonts w:cs="Arial"/>
          <w:color w:val="000000" w:themeColor="text1"/>
        </w:rPr>
        <w:t>istoric clinical commissioning group headquarters estates</w:t>
      </w:r>
      <w:r w:rsidR="009E3FF7">
        <w:rPr>
          <w:rFonts w:cs="Arial"/>
          <w:color w:val="000000" w:themeColor="text1"/>
        </w:rPr>
        <w:t xml:space="preserve">, </w:t>
      </w:r>
      <w:r w:rsidR="005C51C0" w:rsidRPr="000D2C30">
        <w:rPr>
          <w:rFonts w:cs="Arial"/>
          <w:color w:val="000000" w:themeColor="text1"/>
        </w:rPr>
        <w:t>except for</w:t>
      </w:r>
      <w:r w:rsidR="000D2C30" w:rsidRPr="000D2C30">
        <w:rPr>
          <w:rFonts w:cs="Arial"/>
          <w:color w:val="000000" w:themeColor="text1"/>
        </w:rPr>
        <w:t xml:space="preserve"> Phoenix Court </w:t>
      </w:r>
      <w:r w:rsidR="009E3FF7">
        <w:rPr>
          <w:rFonts w:cs="Arial"/>
          <w:color w:val="000000" w:themeColor="text1"/>
        </w:rPr>
        <w:t>which</w:t>
      </w:r>
      <w:r w:rsidR="000D2C30" w:rsidRPr="000D2C30">
        <w:rPr>
          <w:rFonts w:cs="Arial"/>
          <w:color w:val="000000" w:themeColor="text1"/>
        </w:rPr>
        <w:t xml:space="preserve"> remains as </w:t>
      </w:r>
      <w:r w:rsidR="009E3FF7">
        <w:rPr>
          <w:rFonts w:cs="Arial"/>
          <w:color w:val="000000" w:themeColor="text1"/>
        </w:rPr>
        <w:t xml:space="preserve">the </w:t>
      </w:r>
      <w:r w:rsidR="000D2C30" w:rsidRPr="000D2C30">
        <w:rPr>
          <w:rFonts w:cs="Arial"/>
          <w:color w:val="000000" w:themeColor="text1"/>
        </w:rPr>
        <w:t>ICB headquarters.</w:t>
      </w:r>
    </w:p>
    <w:p w14:paraId="0EA7303D" w14:textId="77777777" w:rsidR="00F11060" w:rsidRDefault="009E3FF7" w:rsidP="00E31521">
      <w:pPr>
        <w:pStyle w:val="ListParagraph"/>
        <w:numPr>
          <w:ilvl w:val="0"/>
          <w:numId w:val="5"/>
        </w:numPr>
        <w:rPr>
          <w:rFonts w:cs="Arial"/>
          <w:color w:val="000000" w:themeColor="text1"/>
        </w:rPr>
      </w:pPr>
      <w:r>
        <w:rPr>
          <w:rFonts w:cs="Arial"/>
          <w:color w:val="000000" w:themeColor="text1"/>
        </w:rPr>
        <w:t>Leading a system-wide programme to review options for</w:t>
      </w:r>
      <w:r w:rsidR="000D2C30" w:rsidRPr="009E3FF7">
        <w:rPr>
          <w:rFonts w:cs="Arial"/>
          <w:color w:val="000000" w:themeColor="text1"/>
        </w:rPr>
        <w:t xml:space="preserve"> corporate function consolidation and further collaboration, to offer best value to our populatio</w:t>
      </w:r>
      <w:r w:rsidRPr="009E3FF7">
        <w:rPr>
          <w:rFonts w:cs="Arial"/>
          <w:color w:val="000000" w:themeColor="text1"/>
        </w:rPr>
        <w:t xml:space="preserve">n. </w:t>
      </w:r>
    </w:p>
    <w:p w14:paraId="32A5B046" w14:textId="084AAE77" w:rsidR="00F11060" w:rsidRDefault="00F11060" w:rsidP="00E31521">
      <w:pPr>
        <w:pStyle w:val="ListParagraph"/>
        <w:numPr>
          <w:ilvl w:val="0"/>
          <w:numId w:val="5"/>
        </w:numPr>
        <w:rPr>
          <w:rFonts w:cs="Arial"/>
          <w:color w:val="000000" w:themeColor="text1"/>
        </w:rPr>
      </w:pPr>
      <w:r>
        <w:rPr>
          <w:rFonts w:cs="Arial"/>
          <w:color w:val="000000" w:themeColor="text1"/>
        </w:rPr>
        <w:t xml:space="preserve">Recruiting a new Health Economist to help us better evaluate the </w:t>
      </w:r>
      <w:r w:rsidRPr="00F11060">
        <w:rPr>
          <w:rFonts w:cs="Arial"/>
          <w:color w:val="000000" w:themeColor="text1"/>
        </w:rPr>
        <w:t>impact and</w:t>
      </w:r>
      <w:r>
        <w:rPr>
          <w:rFonts w:cs="Arial"/>
          <w:color w:val="000000" w:themeColor="text1"/>
        </w:rPr>
        <w:t xml:space="preserve"> value we gain from services to inform future planning and contracting</w:t>
      </w:r>
      <w:r w:rsidR="005C51C0">
        <w:rPr>
          <w:rFonts w:cs="Arial"/>
          <w:color w:val="000000" w:themeColor="text1"/>
        </w:rPr>
        <w:t xml:space="preserve">. </w:t>
      </w:r>
      <w:r>
        <w:rPr>
          <w:rFonts w:cs="Arial"/>
          <w:color w:val="000000" w:themeColor="text1"/>
        </w:rPr>
        <w:t xml:space="preserve">They have </w:t>
      </w:r>
      <w:r w:rsidRPr="00F11060">
        <w:rPr>
          <w:rFonts w:cs="Arial"/>
          <w:color w:val="000000" w:themeColor="text1"/>
        </w:rPr>
        <w:t xml:space="preserve">started working on </w:t>
      </w:r>
      <w:r w:rsidR="000D2C30" w:rsidRPr="00F11060">
        <w:rPr>
          <w:rFonts w:cs="Arial"/>
          <w:color w:val="000000" w:themeColor="text1"/>
        </w:rPr>
        <w:t>a review of Talking Therapies service provision, Tier three weight management services and intermediate care provision.</w:t>
      </w:r>
    </w:p>
    <w:p w14:paraId="3B75D7D0" w14:textId="0DA3DE12" w:rsidR="000D2C30" w:rsidRDefault="00F11060" w:rsidP="00E31521">
      <w:pPr>
        <w:pStyle w:val="ListParagraph"/>
        <w:numPr>
          <w:ilvl w:val="0"/>
          <w:numId w:val="5"/>
        </w:numPr>
        <w:rPr>
          <w:rFonts w:cs="Arial"/>
          <w:color w:val="000000" w:themeColor="text1"/>
        </w:rPr>
      </w:pPr>
      <w:r>
        <w:rPr>
          <w:rFonts w:cs="Arial"/>
          <w:color w:val="000000" w:themeColor="text1"/>
        </w:rPr>
        <w:lastRenderedPageBreak/>
        <w:t>Initiated an NHS system-wide infrastructure strategy, to be completed in 2024 to help us understand our current estate and broader infrastructure, as well as opportunities for im</w:t>
      </w:r>
      <w:r w:rsidR="00037CE6">
        <w:rPr>
          <w:rFonts w:cs="Arial"/>
          <w:color w:val="000000" w:themeColor="text1"/>
        </w:rPr>
        <w:t>proving use and value across the system.</w:t>
      </w:r>
      <w:r w:rsidR="000D2C30" w:rsidRPr="00F11060">
        <w:rPr>
          <w:rFonts w:cs="Arial"/>
          <w:color w:val="000000" w:themeColor="text1"/>
        </w:rPr>
        <w:t xml:space="preserve"> </w:t>
      </w:r>
    </w:p>
    <w:p w14:paraId="1090F61D" w14:textId="745FB93C" w:rsidR="00D407E0" w:rsidRPr="00F11060" w:rsidRDefault="00524C4F" w:rsidP="00E31521">
      <w:pPr>
        <w:pStyle w:val="ListParagraph"/>
        <w:numPr>
          <w:ilvl w:val="0"/>
          <w:numId w:val="5"/>
        </w:numPr>
        <w:rPr>
          <w:rFonts w:cs="Arial"/>
          <w:color w:val="000000" w:themeColor="text1"/>
        </w:rPr>
      </w:pPr>
      <w:r>
        <w:rPr>
          <w:rFonts w:cs="Arial"/>
          <w:color w:val="000000" w:themeColor="text1"/>
        </w:rPr>
        <w:t>Work with our procurement provider, Attain, to update internal processes to ensure the ICB is compliant with the new Provider Selection Regime (PSR)</w:t>
      </w:r>
      <w:r w:rsidR="005C51C0">
        <w:rPr>
          <w:rFonts w:cs="Arial"/>
          <w:color w:val="000000" w:themeColor="text1"/>
        </w:rPr>
        <w:t xml:space="preserve">. </w:t>
      </w:r>
    </w:p>
    <w:p w14:paraId="2F16CC14" w14:textId="448FFA5F" w:rsidR="000D2C30" w:rsidRPr="00F11060" w:rsidRDefault="00F11060" w:rsidP="00E31521">
      <w:pPr>
        <w:pStyle w:val="ListParagraph"/>
        <w:numPr>
          <w:ilvl w:val="0"/>
          <w:numId w:val="5"/>
        </w:numPr>
        <w:rPr>
          <w:rFonts w:cs="Arial"/>
          <w:color w:val="000000" w:themeColor="text1"/>
        </w:rPr>
      </w:pPr>
      <w:r>
        <w:rPr>
          <w:rFonts w:cs="Arial"/>
          <w:color w:val="000000" w:themeColor="text1"/>
        </w:rPr>
        <w:t xml:space="preserve">Appointing </w:t>
      </w:r>
      <w:r w:rsidR="000D2C30" w:rsidRPr="00F11060">
        <w:rPr>
          <w:rFonts w:cs="Arial"/>
          <w:color w:val="000000" w:themeColor="text1"/>
        </w:rPr>
        <w:t>a new Executive Director of System Recovery working across the ICB and MSEFT</w:t>
      </w:r>
      <w:r w:rsidR="005C51C0" w:rsidRPr="00F11060">
        <w:rPr>
          <w:rFonts w:cs="Arial"/>
          <w:color w:val="000000" w:themeColor="text1"/>
        </w:rPr>
        <w:t xml:space="preserve">. </w:t>
      </w:r>
    </w:p>
    <w:p w14:paraId="1C82CD45" w14:textId="76D606AC" w:rsidR="000D2C30" w:rsidRDefault="0064503A" w:rsidP="000D2C30">
      <w:pPr>
        <w:rPr>
          <w:rFonts w:cs="Arial"/>
          <w:color w:val="000000" w:themeColor="text1"/>
        </w:rPr>
      </w:pPr>
      <w:r>
        <w:rPr>
          <w:rFonts w:cs="Arial"/>
          <w:color w:val="000000" w:themeColor="text1"/>
        </w:rPr>
        <w:t xml:space="preserve">Across the system, we have had confirmation of </w:t>
      </w:r>
      <w:r w:rsidR="000D2C30" w:rsidRPr="000D2C30">
        <w:rPr>
          <w:rFonts w:cs="Arial"/>
          <w:color w:val="000000" w:themeColor="text1"/>
        </w:rPr>
        <w:t>£110 million</w:t>
      </w:r>
      <w:r>
        <w:rPr>
          <w:rFonts w:cs="Arial"/>
          <w:color w:val="000000" w:themeColor="text1"/>
        </w:rPr>
        <w:t xml:space="preserve"> of capital</w:t>
      </w:r>
      <w:r w:rsidR="000D2C30" w:rsidRPr="000D2C30">
        <w:rPr>
          <w:rFonts w:cs="Arial"/>
          <w:color w:val="000000" w:themeColor="text1"/>
        </w:rPr>
        <w:t xml:space="preserve">, to support MSEFT to increase the number of beds, improve capacity in all three emergency departments, improve cancer and planned care by upgrading and expanding surgical theatres. </w:t>
      </w:r>
    </w:p>
    <w:p w14:paraId="317B4626" w14:textId="77777777" w:rsidR="000D2C30" w:rsidRPr="000D2C30" w:rsidRDefault="000D2C30" w:rsidP="000D2C30">
      <w:pPr>
        <w:rPr>
          <w:rFonts w:cs="Arial"/>
          <w:color w:val="000000" w:themeColor="text1"/>
        </w:rPr>
      </w:pPr>
    </w:p>
    <w:p w14:paraId="4D26D959" w14:textId="60B5CD52" w:rsidR="00AE0768" w:rsidRDefault="008808E4" w:rsidP="00E31521">
      <w:pPr>
        <w:pStyle w:val="ListParagraph"/>
        <w:numPr>
          <w:ilvl w:val="0"/>
          <w:numId w:val="6"/>
        </w:numPr>
        <w:rPr>
          <w:rFonts w:cs="Arial"/>
          <w:b/>
          <w:bCs/>
          <w:color w:val="000000" w:themeColor="text1"/>
        </w:rPr>
      </w:pPr>
      <w:r w:rsidRPr="008808E4">
        <w:rPr>
          <w:rFonts w:cs="Arial"/>
          <w:b/>
          <w:bCs/>
          <w:color w:val="000000" w:themeColor="text1"/>
        </w:rPr>
        <w:t xml:space="preserve">Research and innovation </w:t>
      </w:r>
    </w:p>
    <w:p w14:paraId="279F2C20" w14:textId="3B5D325F" w:rsidR="008729CA" w:rsidRDefault="00DA1FF3" w:rsidP="00F4077C">
      <w:pPr>
        <w:rPr>
          <w:rFonts w:cs="Arial"/>
          <w:color w:val="000000" w:themeColor="text1"/>
        </w:rPr>
      </w:pPr>
      <w:r>
        <w:rPr>
          <w:rFonts w:cs="Arial"/>
          <w:color w:val="000000" w:themeColor="text1"/>
        </w:rPr>
        <w:t xml:space="preserve">MSE has strong track record of </w:t>
      </w:r>
      <w:r w:rsidR="00E81675">
        <w:rPr>
          <w:rFonts w:cs="Arial"/>
          <w:color w:val="000000" w:themeColor="text1"/>
        </w:rPr>
        <w:t xml:space="preserve">support innovators and adoption of </w:t>
      </w:r>
      <w:r>
        <w:rPr>
          <w:rFonts w:cs="Arial"/>
          <w:color w:val="000000" w:themeColor="text1"/>
        </w:rPr>
        <w:t>innovation</w:t>
      </w:r>
      <w:r w:rsidR="00E81675">
        <w:rPr>
          <w:rFonts w:cs="Arial"/>
          <w:color w:val="000000" w:themeColor="text1"/>
        </w:rPr>
        <w:t>s</w:t>
      </w:r>
      <w:r w:rsidR="00634586">
        <w:rPr>
          <w:rFonts w:cs="Arial"/>
          <w:color w:val="000000" w:themeColor="text1"/>
        </w:rPr>
        <w:t>, both locally and nationally</w:t>
      </w:r>
      <w:r w:rsidR="005C51C0">
        <w:rPr>
          <w:rFonts w:cs="Arial"/>
          <w:color w:val="000000" w:themeColor="text1"/>
        </w:rPr>
        <w:t xml:space="preserve">. </w:t>
      </w:r>
      <w:r w:rsidR="00E81675">
        <w:rPr>
          <w:rFonts w:cs="Arial"/>
          <w:color w:val="000000" w:themeColor="text1"/>
        </w:rPr>
        <w:t xml:space="preserve">This is </w:t>
      </w:r>
      <w:r>
        <w:rPr>
          <w:rFonts w:cs="Arial"/>
          <w:color w:val="000000" w:themeColor="text1"/>
        </w:rPr>
        <w:t xml:space="preserve">demonstrated through </w:t>
      </w:r>
      <w:r w:rsidR="00D67160">
        <w:rPr>
          <w:rFonts w:cs="Arial"/>
          <w:color w:val="000000" w:themeColor="text1"/>
        </w:rPr>
        <w:t xml:space="preserve">the MSE </w:t>
      </w:r>
      <w:r>
        <w:rPr>
          <w:rFonts w:cs="Arial"/>
          <w:color w:val="000000" w:themeColor="text1"/>
        </w:rPr>
        <w:t>Innovation Fellowship</w:t>
      </w:r>
      <w:r w:rsidR="0047712A">
        <w:rPr>
          <w:rFonts w:cs="Arial"/>
          <w:color w:val="000000" w:themeColor="text1"/>
        </w:rPr>
        <w:t xml:space="preserve">, which </w:t>
      </w:r>
      <w:r w:rsidR="00A03307">
        <w:rPr>
          <w:rFonts w:cs="Arial"/>
          <w:color w:val="000000" w:themeColor="text1"/>
        </w:rPr>
        <w:t xml:space="preserve">supported </w:t>
      </w:r>
      <w:r w:rsidR="00D67160">
        <w:rPr>
          <w:rFonts w:cs="Arial"/>
          <w:color w:val="000000" w:themeColor="text1"/>
        </w:rPr>
        <w:t xml:space="preserve">18 </w:t>
      </w:r>
      <w:r w:rsidR="00A03307">
        <w:rPr>
          <w:rFonts w:cs="Arial"/>
          <w:color w:val="000000" w:themeColor="text1"/>
        </w:rPr>
        <w:t>innovators within MSE</w:t>
      </w:r>
      <w:r w:rsidR="0047712A">
        <w:rPr>
          <w:rFonts w:cs="Arial"/>
          <w:color w:val="000000" w:themeColor="text1"/>
        </w:rPr>
        <w:t xml:space="preserve"> in 2023/24</w:t>
      </w:r>
      <w:r w:rsidR="005C51C0">
        <w:rPr>
          <w:rFonts w:cs="Arial"/>
          <w:color w:val="000000" w:themeColor="text1"/>
        </w:rPr>
        <w:t xml:space="preserve">. </w:t>
      </w:r>
      <w:r w:rsidR="00EF0756">
        <w:rPr>
          <w:rFonts w:cs="Arial"/>
          <w:color w:val="000000" w:themeColor="text1"/>
        </w:rPr>
        <w:t>MSE</w:t>
      </w:r>
      <w:r w:rsidR="00C46754">
        <w:rPr>
          <w:rFonts w:cs="Arial"/>
          <w:color w:val="000000" w:themeColor="text1"/>
        </w:rPr>
        <w:t xml:space="preserve"> also has </w:t>
      </w:r>
      <w:proofErr w:type="gramStart"/>
      <w:r w:rsidR="00C46754">
        <w:rPr>
          <w:rFonts w:cs="Arial"/>
          <w:color w:val="000000" w:themeColor="text1"/>
        </w:rPr>
        <w:t>a number of</w:t>
      </w:r>
      <w:proofErr w:type="gramEnd"/>
      <w:r w:rsidR="00C46754">
        <w:rPr>
          <w:rFonts w:cs="Arial"/>
          <w:color w:val="000000" w:themeColor="text1"/>
        </w:rPr>
        <w:t xml:space="preserve"> anchor innovation programmes, </w:t>
      </w:r>
      <w:r w:rsidR="008729CA">
        <w:rPr>
          <w:rFonts w:cs="Arial"/>
          <w:color w:val="000000" w:themeColor="text1"/>
        </w:rPr>
        <w:t>including</w:t>
      </w:r>
      <w:r w:rsidR="009E20CB">
        <w:rPr>
          <w:rFonts w:cs="Arial"/>
          <w:color w:val="000000" w:themeColor="text1"/>
        </w:rPr>
        <w:t xml:space="preserve">: </w:t>
      </w:r>
    </w:p>
    <w:p w14:paraId="28889E8C" w14:textId="0E4E192A" w:rsidR="009E20CB" w:rsidRDefault="009E20CB" w:rsidP="00B82D81">
      <w:pPr>
        <w:pStyle w:val="ListParagraph"/>
        <w:numPr>
          <w:ilvl w:val="0"/>
          <w:numId w:val="5"/>
        </w:numPr>
        <w:ind w:hanging="720"/>
        <w:rPr>
          <w:rFonts w:cs="Arial"/>
          <w:color w:val="000000" w:themeColor="text1"/>
        </w:rPr>
      </w:pPr>
      <w:r>
        <w:rPr>
          <w:rFonts w:cs="Arial"/>
          <w:color w:val="000000" w:themeColor="text1"/>
        </w:rPr>
        <w:t>Social Spark – a Basildon Healthcare social innovation incubator that is exploring innovative ways to tackle healthcare inequality through social and economic solutions</w:t>
      </w:r>
      <w:r w:rsidR="00BF7A44">
        <w:rPr>
          <w:rFonts w:cs="Arial"/>
          <w:color w:val="000000" w:themeColor="text1"/>
        </w:rPr>
        <w:t xml:space="preserve"> by supporting those in and around the Basildon area with great ideas to improve healthcare. </w:t>
      </w:r>
    </w:p>
    <w:p w14:paraId="13D28A7C" w14:textId="1F18013D" w:rsidR="00EF6914" w:rsidRDefault="00EF6914" w:rsidP="00B82D81">
      <w:pPr>
        <w:pStyle w:val="ListParagraph"/>
        <w:numPr>
          <w:ilvl w:val="0"/>
          <w:numId w:val="5"/>
        </w:numPr>
        <w:ind w:hanging="720"/>
        <w:rPr>
          <w:rFonts w:cs="Arial"/>
          <w:color w:val="000000" w:themeColor="text1"/>
        </w:rPr>
      </w:pPr>
      <w:r>
        <w:rPr>
          <w:rFonts w:cs="Arial"/>
          <w:color w:val="000000" w:themeColor="text1"/>
        </w:rPr>
        <w:t xml:space="preserve">Accident and emergency youth project </w:t>
      </w:r>
      <w:r w:rsidR="0097019B">
        <w:rPr>
          <w:rFonts w:cs="Arial"/>
          <w:color w:val="000000" w:themeColor="text1"/>
        </w:rPr>
        <w:t>–</w:t>
      </w:r>
      <w:r>
        <w:rPr>
          <w:rFonts w:cs="Arial"/>
          <w:color w:val="000000" w:themeColor="text1"/>
        </w:rPr>
        <w:t xml:space="preserve"> </w:t>
      </w:r>
      <w:r w:rsidR="0097019B">
        <w:rPr>
          <w:rFonts w:cs="Arial"/>
          <w:color w:val="000000" w:themeColor="text1"/>
        </w:rPr>
        <w:t xml:space="preserve">which is building on an existing model of youth worker presence in Basildon </w:t>
      </w:r>
      <w:r w:rsidR="000978C9">
        <w:rPr>
          <w:rFonts w:cs="Arial"/>
          <w:color w:val="000000" w:themeColor="text1"/>
        </w:rPr>
        <w:t>H</w:t>
      </w:r>
      <w:r w:rsidR="0097019B">
        <w:rPr>
          <w:rFonts w:cs="Arial"/>
          <w:color w:val="000000" w:themeColor="text1"/>
        </w:rPr>
        <w:t xml:space="preserve">ospital </w:t>
      </w:r>
      <w:r w:rsidR="006947E3">
        <w:rPr>
          <w:rFonts w:cs="Arial"/>
          <w:color w:val="000000" w:themeColor="text1"/>
        </w:rPr>
        <w:t xml:space="preserve">A&amp;E </w:t>
      </w:r>
      <w:r w:rsidR="0097019B">
        <w:rPr>
          <w:rFonts w:cs="Arial"/>
          <w:color w:val="000000" w:themeColor="text1"/>
        </w:rPr>
        <w:t>between 3pm – 8pm</w:t>
      </w:r>
      <w:r w:rsidR="006947E3">
        <w:rPr>
          <w:rFonts w:cs="Arial"/>
          <w:color w:val="000000" w:themeColor="text1"/>
        </w:rPr>
        <w:t xml:space="preserve">, 5 to 7 days a week to provide a safe space for young people to </w:t>
      </w:r>
      <w:r w:rsidR="006947E3" w:rsidRPr="006947E3">
        <w:rPr>
          <w:rFonts w:cs="Arial"/>
          <w:color w:val="000000" w:themeColor="text1"/>
        </w:rPr>
        <w:t xml:space="preserve">explore their identity, experience decision-making, increase their confidence, develop inter-personal </w:t>
      </w:r>
      <w:proofErr w:type="gramStart"/>
      <w:r w:rsidR="006947E3" w:rsidRPr="006947E3">
        <w:rPr>
          <w:rFonts w:cs="Arial"/>
          <w:color w:val="000000" w:themeColor="text1"/>
        </w:rPr>
        <w:t>skills</w:t>
      </w:r>
      <w:proofErr w:type="gramEnd"/>
      <w:r w:rsidR="006947E3" w:rsidRPr="006947E3">
        <w:rPr>
          <w:rFonts w:cs="Arial"/>
          <w:color w:val="000000" w:themeColor="text1"/>
        </w:rPr>
        <w:t xml:space="preserve"> and think through the consequences of their actions</w:t>
      </w:r>
      <w:r w:rsidR="006947E3">
        <w:rPr>
          <w:rFonts w:cs="Arial"/>
          <w:color w:val="000000" w:themeColor="text1"/>
        </w:rPr>
        <w:t xml:space="preserve">. </w:t>
      </w:r>
    </w:p>
    <w:p w14:paraId="6A20BB56" w14:textId="43871375" w:rsidR="006947E3" w:rsidRPr="00634586" w:rsidRDefault="00531985" w:rsidP="00B82D81">
      <w:pPr>
        <w:pStyle w:val="ListParagraph"/>
        <w:numPr>
          <w:ilvl w:val="0"/>
          <w:numId w:val="5"/>
        </w:numPr>
        <w:ind w:hanging="720"/>
        <w:rPr>
          <w:rFonts w:cs="Arial"/>
          <w:color w:val="000000" w:themeColor="text1"/>
        </w:rPr>
      </w:pPr>
      <w:r w:rsidRPr="00634586">
        <w:rPr>
          <w:rFonts w:cs="Arial"/>
          <w:color w:val="000000" w:themeColor="text1"/>
        </w:rPr>
        <w:t xml:space="preserve">Essex Pedal Power – which provides free bikes for </w:t>
      </w:r>
      <w:r w:rsidR="000978C9" w:rsidRPr="00634586">
        <w:rPr>
          <w:rFonts w:cs="Arial"/>
          <w:color w:val="000000" w:themeColor="text1"/>
        </w:rPr>
        <w:t xml:space="preserve">local </w:t>
      </w:r>
      <w:r w:rsidRPr="00634586">
        <w:rPr>
          <w:rFonts w:cs="Arial"/>
          <w:color w:val="000000" w:themeColor="text1"/>
        </w:rPr>
        <w:t xml:space="preserve">NHS staff working </w:t>
      </w:r>
      <w:r w:rsidR="000978C9" w:rsidRPr="00634586">
        <w:rPr>
          <w:rFonts w:cs="Arial"/>
          <w:color w:val="000000" w:themeColor="text1"/>
        </w:rPr>
        <w:t>at</w:t>
      </w:r>
      <w:r w:rsidRPr="00634586">
        <w:rPr>
          <w:rFonts w:cs="Arial"/>
          <w:color w:val="000000" w:themeColor="text1"/>
        </w:rPr>
        <w:t xml:space="preserve"> bands 2-4</w:t>
      </w:r>
      <w:r w:rsidR="000978C9" w:rsidRPr="00634586">
        <w:rPr>
          <w:rFonts w:cs="Arial"/>
          <w:color w:val="000000" w:themeColor="text1"/>
        </w:rPr>
        <w:t xml:space="preserve"> at Basildon Hospital</w:t>
      </w:r>
      <w:r w:rsidR="00634586" w:rsidRPr="00634586">
        <w:rPr>
          <w:rFonts w:cs="Arial"/>
          <w:color w:val="000000" w:themeColor="text1"/>
        </w:rPr>
        <w:t>. The scheme recognises that there are a range of barriers to cycling that go beyond simply having access to a bike. As such, the Essex Pedal Power team will offer free cycle training in a safe environment with trained professionals and support you to maintain your bike. They will also help to create informal cycle groups to create a community of people who all benefit from cycling. Bikes are initially given to recipients as part of a six-month loan. If successful applicants are enjoying having a bike and using it regularly, at the end of the six months they can keep the bike for free. They will also receive a bike helmet, lights, pump, and a D lock free of charge.</w:t>
      </w:r>
    </w:p>
    <w:p w14:paraId="6F5DCF2F" w14:textId="60947CB4" w:rsidR="00634586" w:rsidRDefault="00AC160D" w:rsidP="00F4077C">
      <w:pPr>
        <w:rPr>
          <w:rFonts w:cs="Arial"/>
          <w:color w:val="000000" w:themeColor="text1"/>
        </w:rPr>
      </w:pPr>
      <w:r>
        <w:rPr>
          <w:rFonts w:cs="Arial"/>
          <w:color w:val="000000" w:themeColor="text1"/>
        </w:rPr>
        <w:t xml:space="preserve">Building on their success in supporting the national Clinical Entrepreneur Programme (CEP), in 2023, MSEFT co-developed the </w:t>
      </w:r>
      <w:r w:rsidR="00421F6F">
        <w:rPr>
          <w:rFonts w:cs="Arial"/>
          <w:color w:val="000000" w:themeColor="text1"/>
        </w:rPr>
        <w:t xml:space="preserve">NHS CEP </w:t>
      </w:r>
      <w:proofErr w:type="spellStart"/>
      <w:r w:rsidR="00421F6F">
        <w:rPr>
          <w:rFonts w:cs="Arial"/>
          <w:color w:val="000000" w:themeColor="text1"/>
        </w:rPr>
        <w:t>InSites</w:t>
      </w:r>
      <w:proofErr w:type="spellEnd"/>
      <w:r w:rsidR="00421F6F">
        <w:rPr>
          <w:rFonts w:cs="Arial"/>
          <w:color w:val="000000" w:themeColor="text1"/>
        </w:rPr>
        <w:t xml:space="preserve"> Programme </w:t>
      </w:r>
      <w:r w:rsidR="00421F6F">
        <w:rPr>
          <w:rFonts w:cs="Arial"/>
          <w:color w:val="000000" w:themeColor="text1"/>
        </w:rPr>
        <w:lastRenderedPageBreak/>
        <w:t>as a system capacity-building pilot programme to evaluate innovations supported by NHS England</w:t>
      </w:r>
      <w:r w:rsidR="00292CB1">
        <w:rPr>
          <w:rFonts w:cs="Arial"/>
          <w:color w:val="000000" w:themeColor="text1"/>
        </w:rPr>
        <w:t xml:space="preserve"> whilst also developing organisational capability and infrastructure in local systems</w:t>
      </w:r>
      <w:r w:rsidR="005C51C0">
        <w:rPr>
          <w:rFonts w:cs="Arial"/>
          <w:color w:val="000000" w:themeColor="text1"/>
        </w:rPr>
        <w:t xml:space="preserve">. </w:t>
      </w:r>
    </w:p>
    <w:p w14:paraId="4BABDA56" w14:textId="1983B56C" w:rsidR="00F4077C" w:rsidRPr="00DA1FF3" w:rsidRDefault="0047712A" w:rsidP="00F4077C">
      <w:pPr>
        <w:rPr>
          <w:rFonts w:cs="Arial"/>
          <w:color w:val="000000" w:themeColor="text1"/>
        </w:rPr>
      </w:pPr>
      <w:r>
        <w:rPr>
          <w:rFonts w:cs="Arial"/>
          <w:color w:val="000000" w:themeColor="text1"/>
        </w:rPr>
        <w:t>During 2023/24, MSE has continued to draw investment in research</w:t>
      </w:r>
      <w:r w:rsidR="00933D3B">
        <w:rPr>
          <w:rFonts w:cs="Arial"/>
          <w:color w:val="000000" w:themeColor="text1"/>
        </w:rPr>
        <w:t xml:space="preserve"> and innovation</w:t>
      </w:r>
      <w:r>
        <w:rPr>
          <w:rFonts w:cs="Arial"/>
          <w:color w:val="000000" w:themeColor="text1"/>
        </w:rPr>
        <w:t xml:space="preserve">, into the system. As part of that, MSE has secured funding from NHS England to develop a Research Engagement Network </w:t>
      </w:r>
      <w:r w:rsidR="00EA2ECA">
        <w:rPr>
          <w:rFonts w:cs="Arial"/>
          <w:color w:val="000000" w:themeColor="text1"/>
        </w:rPr>
        <w:t>(REN) which is being developed in partnership with our main hospitals and members of our Community Assembly</w:t>
      </w:r>
      <w:r w:rsidR="005C51C0">
        <w:rPr>
          <w:rFonts w:cs="Arial"/>
          <w:color w:val="000000" w:themeColor="text1"/>
        </w:rPr>
        <w:t xml:space="preserve">. </w:t>
      </w:r>
      <w:r w:rsidR="00EA2ECA">
        <w:rPr>
          <w:rFonts w:cs="Arial"/>
          <w:color w:val="000000" w:themeColor="text1"/>
        </w:rPr>
        <w:t xml:space="preserve">The REN aims to help researchers in MSE provide a better service for groups that have traditionally been </w:t>
      </w:r>
      <w:proofErr w:type="gramStart"/>
      <w:r w:rsidR="00EA2ECA">
        <w:rPr>
          <w:rFonts w:cs="Arial"/>
          <w:color w:val="000000" w:themeColor="text1"/>
        </w:rPr>
        <w:t>under</w:t>
      </w:r>
      <w:r w:rsidR="005C51C0">
        <w:rPr>
          <w:rFonts w:cs="Arial"/>
          <w:color w:val="000000" w:themeColor="text1"/>
        </w:rPr>
        <w:t xml:space="preserve"> </w:t>
      </w:r>
      <w:r w:rsidR="00EA2ECA">
        <w:rPr>
          <w:rFonts w:cs="Arial"/>
          <w:color w:val="000000" w:themeColor="text1"/>
        </w:rPr>
        <w:t>represented</w:t>
      </w:r>
      <w:proofErr w:type="gramEnd"/>
      <w:r w:rsidR="00EA2ECA">
        <w:rPr>
          <w:rFonts w:cs="Arial"/>
          <w:color w:val="000000" w:themeColor="text1"/>
        </w:rPr>
        <w:t xml:space="preserve"> in </w:t>
      </w:r>
      <w:r w:rsidR="0017292D">
        <w:rPr>
          <w:rFonts w:cs="Arial"/>
          <w:color w:val="000000" w:themeColor="text1"/>
        </w:rPr>
        <w:t xml:space="preserve">research. </w:t>
      </w:r>
    </w:p>
    <w:sectPr w:rsidR="00F4077C" w:rsidRPr="00DA1FF3" w:rsidSect="00D45ED5">
      <w:headerReference w:type="even" r:id="rId27"/>
      <w:headerReference w:type="default" r:id="rId28"/>
      <w:headerReference w:type="first" r:id="rId29"/>
      <w:type w:val="continuous"/>
      <w:pgSz w:w="11906" w:h="16838"/>
      <w:pgMar w:top="1440" w:right="1440" w:bottom="1440" w:left="1440" w:header="1644" w:footer="454" w:gutter="0"/>
      <w:cols w:space="6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E1AB" w14:textId="77777777" w:rsidR="0023417B" w:rsidRDefault="0023417B" w:rsidP="00276000">
      <w:pPr>
        <w:spacing w:after="0" w:line="240" w:lineRule="auto"/>
      </w:pPr>
      <w:r>
        <w:separator/>
      </w:r>
    </w:p>
    <w:p w14:paraId="290C3EFB" w14:textId="77777777" w:rsidR="0023417B" w:rsidRDefault="0023417B"/>
  </w:endnote>
  <w:endnote w:type="continuationSeparator" w:id="0">
    <w:p w14:paraId="7BF79452" w14:textId="77777777" w:rsidR="0023417B" w:rsidRDefault="0023417B" w:rsidP="00276000">
      <w:pPr>
        <w:spacing w:after="0" w:line="240" w:lineRule="auto"/>
      </w:pPr>
      <w:r>
        <w:continuationSeparator/>
      </w:r>
    </w:p>
    <w:p w14:paraId="64020419" w14:textId="77777777" w:rsidR="0023417B" w:rsidRDefault="0023417B"/>
  </w:endnote>
  <w:endnote w:type="continuationNotice" w:id="1">
    <w:p w14:paraId="69FC559B" w14:textId="77777777" w:rsidR="0023417B" w:rsidRDefault="002341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utiger">
    <w:altName w:val="Cambria"/>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3FA8" w14:textId="77777777" w:rsidR="00B344B3" w:rsidRDefault="00B344B3" w:rsidP="00290A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238FE54" w14:textId="77777777" w:rsidR="00B344B3" w:rsidRDefault="00B344B3" w:rsidP="00EC14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rPr>
      <w:id w:val="649409736"/>
      <w:docPartObj>
        <w:docPartGallery w:val="Page Numbers (Bottom of Page)"/>
        <w:docPartUnique/>
      </w:docPartObj>
    </w:sdtPr>
    <w:sdtContent>
      <w:p w14:paraId="0AA5BC1F" w14:textId="77777777" w:rsidR="00B344B3" w:rsidRPr="00EB271C" w:rsidRDefault="00B344B3" w:rsidP="00290A01">
        <w:pPr>
          <w:pStyle w:val="Footer"/>
          <w:framePr w:wrap="none" w:vAnchor="text" w:hAnchor="margin" w:xAlign="right" w:y="1"/>
          <w:rPr>
            <w:rStyle w:val="PageNumber"/>
            <w:rFonts w:cs="Arial"/>
          </w:rPr>
        </w:pPr>
        <w:r w:rsidRPr="00EB271C">
          <w:rPr>
            <w:rStyle w:val="PageNumber"/>
            <w:rFonts w:cs="Arial"/>
          </w:rPr>
          <w:fldChar w:fldCharType="begin"/>
        </w:r>
        <w:r w:rsidRPr="00EB271C">
          <w:rPr>
            <w:rStyle w:val="PageNumber"/>
            <w:rFonts w:cs="Arial"/>
          </w:rPr>
          <w:instrText xml:space="preserve"> PAGE </w:instrText>
        </w:r>
        <w:r w:rsidRPr="00EB271C">
          <w:rPr>
            <w:rStyle w:val="PageNumber"/>
            <w:rFonts w:cs="Arial"/>
          </w:rPr>
          <w:fldChar w:fldCharType="separate"/>
        </w:r>
        <w:r w:rsidRPr="00EB271C">
          <w:rPr>
            <w:rStyle w:val="PageNumber"/>
            <w:rFonts w:cs="Arial"/>
            <w:noProof/>
          </w:rPr>
          <w:t>1</w:t>
        </w:r>
        <w:r w:rsidRPr="00EB271C">
          <w:rPr>
            <w:rStyle w:val="PageNumber"/>
            <w:rFonts w:cs="Arial"/>
          </w:rPr>
          <w:fldChar w:fldCharType="end"/>
        </w:r>
      </w:p>
    </w:sdtContent>
  </w:sdt>
  <w:p w14:paraId="132EA351" w14:textId="508A0A30" w:rsidR="00B344B3" w:rsidRPr="00EB271C" w:rsidRDefault="00B9797D" w:rsidP="002D7ED4">
    <w:pPr>
      <w:jc w:val="both"/>
      <w:rPr>
        <w:rFonts w:cs="Arial"/>
      </w:rPr>
    </w:pPr>
    <w:r>
      <w:rPr>
        <w:rFonts w:cs="Arial"/>
        <w:b/>
        <w:bCs/>
      </w:rPr>
      <w:t xml:space="preserve">NHS </w:t>
    </w:r>
    <w:r w:rsidR="002D7ED4" w:rsidRPr="00EB271C">
      <w:rPr>
        <w:rFonts w:cs="Arial"/>
        <w:b/>
        <w:bCs/>
      </w:rPr>
      <w:t xml:space="preserve">Mid </w:t>
    </w:r>
    <w:r w:rsidR="00286383">
      <w:rPr>
        <w:rFonts w:cs="Arial"/>
        <w:b/>
        <w:bCs/>
      </w:rPr>
      <w:t>and</w:t>
    </w:r>
    <w:r w:rsidR="002D7ED4" w:rsidRPr="00EB271C">
      <w:rPr>
        <w:rFonts w:cs="Arial"/>
        <w:b/>
        <w:bCs/>
      </w:rPr>
      <w:t xml:space="preserve"> South Essex Joint Forward Plan </w:t>
    </w:r>
    <w:r w:rsidR="0011153A">
      <w:rPr>
        <w:rFonts w:cs="Arial"/>
        <w:b/>
        <w:bCs/>
      </w:rPr>
      <w:t>2024-29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137A" w14:textId="77777777" w:rsidR="0023417B" w:rsidRDefault="0023417B" w:rsidP="00276000">
      <w:pPr>
        <w:spacing w:after="0" w:line="240" w:lineRule="auto"/>
      </w:pPr>
      <w:r>
        <w:separator/>
      </w:r>
    </w:p>
    <w:p w14:paraId="104D1F6B" w14:textId="77777777" w:rsidR="0023417B" w:rsidRDefault="0023417B"/>
  </w:footnote>
  <w:footnote w:type="continuationSeparator" w:id="0">
    <w:p w14:paraId="145BDC98" w14:textId="77777777" w:rsidR="0023417B" w:rsidRDefault="0023417B" w:rsidP="00276000">
      <w:pPr>
        <w:spacing w:after="0" w:line="240" w:lineRule="auto"/>
      </w:pPr>
      <w:r>
        <w:continuationSeparator/>
      </w:r>
    </w:p>
    <w:p w14:paraId="232A7DC6" w14:textId="77777777" w:rsidR="0023417B" w:rsidRDefault="0023417B"/>
  </w:footnote>
  <w:footnote w:type="continuationNotice" w:id="1">
    <w:p w14:paraId="0575FEF6" w14:textId="77777777" w:rsidR="0023417B" w:rsidRDefault="002341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6236" w14:textId="036521D5" w:rsidR="00B344B3" w:rsidRDefault="00007557">
    <w:pPr>
      <w:pStyle w:val="Header"/>
    </w:pPr>
    <w:r>
      <w:rPr>
        <w:rFonts w:cs="Arial"/>
        <w:b/>
        <w:bCs/>
        <w:noProof/>
        <w:szCs w:val="24"/>
        <w:u w:val="single"/>
      </w:rPr>
      <w:drawing>
        <wp:anchor distT="0" distB="0" distL="114300" distR="114300" simplePos="0" relativeHeight="251658243" behindDoc="0" locked="0" layoutInCell="1" allowOverlap="1" wp14:anchorId="10BFEB7A" wp14:editId="6C460FDF">
          <wp:simplePos x="0" y="0"/>
          <wp:positionH relativeFrom="page">
            <wp:posOffset>5146158</wp:posOffset>
          </wp:positionH>
          <wp:positionV relativeFrom="page">
            <wp:posOffset>432760</wp:posOffset>
          </wp:positionV>
          <wp:extent cx="1915200" cy="5040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15200" cy="504000"/>
                  </a:xfrm>
                  <a:prstGeom prst="rect">
                    <a:avLst/>
                  </a:prstGeom>
                </pic:spPr>
              </pic:pic>
            </a:graphicData>
          </a:graphic>
          <wp14:sizeRelH relativeFrom="margin">
            <wp14:pctWidth>0</wp14:pctWidth>
          </wp14:sizeRelH>
          <wp14:sizeRelV relativeFrom="margin">
            <wp14:pctHeight>0</wp14:pctHeight>
          </wp14:sizeRelV>
        </wp:anchor>
      </w:drawing>
    </w:r>
    <w:r w:rsidR="007D0846">
      <w:rPr>
        <w:rFonts w:cs="Arial"/>
        <w:b/>
        <w:bCs/>
        <w:noProof/>
        <w:szCs w:val="24"/>
        <w:u w:val="single"/>
      </w:rPr>
      <w:drawing>
        <wp:anchor distT="0" distB="0" distL="114300" distR="114300" simplePos="0" relativeHeight="251658242" behindDoc="0" locked="0" layoutInCell="1" allowOverlap="1" wp14:anchorId="18924C21" wp14:editId="56DBD42C">
          <wp:simplePos x="0" y="0"/>
          <wp:positionH relativeFrom="page">
            <wp:posOffset>540385</wp:posOffset>
          </wp:positionH>
          <wp:positionV relativeFrom="page">
            <wp:posOffset>396240</wp:posOffset>
          </wp:positionV>
          <wp:extent cx="2247978" cy="54000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602020"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247978"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F874" w14:textId="0E473EF7" w:rsidR="00121AE1" w:rsidRDefault="00121A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CCB4" w14:textId="6DEA0D16" w:rsidR="0049256E" w:rsidRDefault="00BF6447">
    <w:pPr>
      <w:pStyle w:val="Header"/>
    </w:pPr>
    <w:r>
      <w:rPr>
        <w:rFonts w:cs="Arial"/>
        <w:b/>
        <w:bCs/>
        <w:noProof/>
        <w:szCs w:val="24"/>
        <w:u w:val="single"/>
      </w:rPr>
      <w:drawing>
        <wp:anchor distT="0" distB="0" distL="114300" distR="114300" simplePos="0" relativeHeight="251658240" behindDoc="0" locked="0" layoutInCell="1" allowOverlap="1" wp14:anchorId="083D2EEE" wp14:editId="7C6E7D96">
          <wp:simplePos x="0" y="0"/>
          <wp:positionH relativeFrom="page">
            <wp:posOffset>8196491</wp:posOffset>
          </wp:positionH>
          <wp:positionV relativeFrom="page">
            <wp:posOffset>396240</wp:posOffset>
          </wp:positionV>
          <wp:extent cx="1913890" cy="503555"/>
          <wp:effectExtent l="0" t="0" r="0" b="0"/>
          <wp:wrapSquare wrapText="bothSides"/>
          <wp:docPr id="968844354" name="Picture 9688443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13890" cy="503555"/>
                  </a:xfrm>
                  <a:prstGeom prst="rect">
                    <a:avLst/>
                  </a:prstGeom>
                </pic:spPr>
              </pic:pic>
            </a:graphicData>
          </a:graphic>
          <wp14:sizeRelH relativeFrom="margin">
            <wp14:pctWidth>0</wp14:pctWidth>
          </wp14:sizeRelH>
          <wp14:sizeRelV relativeFrom="margin">
            <wp14:pctHeight>0</wp14:pctHeight>
          </wp14:sizeRelV>
        </wp:anchor>
      </w:drawing>
    </w:r>
    <w:r w:rsidR="0049256E">
      <w:rPr>
        <w:rFonts w:cs="Arial"/>
        <w:b/>
        <w:bCs/>
        <w:noProof/>
        <w:szCs w:val="24"/>
        <w:u w:val="single"/>
      </w:rPr>
      <w:drawing>
        <wp:anchor distT="0" distB="0" distL="114300" distR="114300" simplePos="0" relativeHeight="251658241" behindDoc="0" locked="0" layoutInCell="1" allowOverlap="1" wp14:anchorId="0971DEF9" wp14:editId="35D4D203">
          <wp:simplePos x="0" y="0"/>
          <wp:positionH relativeFrom="page">
            <wp:posOffset>540385</wp:posOffset>
          </wp:positionH>
          <wp:positionV relativeFrom="page">
            <wp:posOffset>396240</wp:posOffset>
          </wp:positionV>
          <wp:extent cx="2247978" cy="540000"/>
          <wp:effectExtent l="0" t="0" r="0" b="0"/>
          <wp:wrapSquare wrapText="bothSides"/>
          <wp:docPr id="968844355" name="Picture 9688443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247978" cy="540000"/>
                  </a:xfrm>
                  <a:prstGeom prst="rect">
                    <a:avLst/>
                  </a:prstGeom>
                </pic:spPr>
              </pic:pic>
            </a:graphicData>
          </a:graphic>
          <wp14:sizeRelH relativeFrom="margin">
            <wp14:pctWidth>0</wp14:pctWidth>
          </wp14:sizeRelH>
          <wp14:sizeRelV relativeFrom="margin">
            <wp14:pctHeight>0</wp14:pctHeight>
          </wp14:sizeRelV>
        </wp:anchor>
      </w:drawing>
    </w:r>
    <w:r w:rsidR="00761A01">
      <w:rPr>
        <w:noProof/>
      </w:rPr>
      <w:drawing>
        <wp:anchor distT="0" distB="0" distL="114300" distR="114300" simplePos="0" relativeHeight="251658244" behindDoc="1" locked="0" layoutInCell="1" allowOverlap="1" wp14:anchorId="3CB2854F" wp14:editId="4E4CD3F1">
          <wp:simplePos x="0" y="0"/>
          <wp:positionH relativeFrom="page">
            <wp:posOffset>5144770</wp:posOffset>
          </wp:positionH>
          <wp:positionV relativeFrom="page">
            <wp:posOffset>431800</wp:posOffset>
          </wp:positionV>
          <wp:extent cx="1915200" cy="507600"/>
          <wp:effectExtent l="0" t="0" r="0" b="6985"/>
          <wp:wrapTight wrapText="bothSides">
            <wp:wrapPolygon edited="0">
              <wp:start x="13106" y="0"/>
              <wp:lineTo x="10958" y="12976"/>
              <wp:lineTo x="0" y="13787"/>
              <wp:lineTo x="0" y="21086"/>
              <wp:lineTo x="21271" y="21086"/>
              <wp:lineTo x="21271" y="16220"/>
              <wp:lineTo x="10743" y="12976"/>
              <wp:lineTo x="21271" y="12976"/>
              <wp:lineTo x="21271" y="0"/>
              <wp:lineTo x="13106" y="0"/>
            </wp:wrapPolygon>
          </wp:wrapTight>
          <wp:docPr id="968844356" name="Picture 9688443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5200" cy="507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D020" w14:textId="59CFA705" w:rsidR="00121AE1" w:rsidRDefault="00121AE1">
    <w:pPr>
      <w:pStyle w:val="Header"/>
    </w:pPr>
  </w:p>
</w:hdr>
</file>

<file path=word/intelligence2.xml><?xml version="1.0" encoding="utf-8"?>
<int2:intelligence xmlns:int2="http://schemas.microsoft.com/office/intelligence/2020/intelligence" xmlns:oel="http://schemas.microsoft.com/office/2019/extlst">
  <int2:observations>
    <int2:textHash int2:hashCode="xwkWIm5t3JNSKs" int2:id="1T8vtZYy">
      <int2:state int2:value="Rejected" int2:type="AugLoop_Text_Critique"/>
    </int2:textHash>
    <int2:textHash int2:hashCode="aEa3apXLbNeA2E" int2:id="4H5q9jI1">
      <int2:state int2:value="Rejected" int2:type="AugLoop_Text_Critique"/>
    </int2:textHash>
    <int2:textHash int2:hashCode="RychnMA93Z9l57" int2:id="6sjpcf6e">
      <int2:state int2:value="Rejected" int2:type="AugLoop_Text_Critique"/>
    </int2:textHash>
    <int2:textHash int2:hashCode="rpIhWGHdMVxqrk" int2:id="Uqg4iHYA">
      <int2:state int2:value="Rejected" int2:type="AugLoop_Text_Critique"/>
    </int2:textHash>
    <int2:textHash int2:hashCode="f57mLC7Ef0/mJK" int2:id="YpMgo3pb">
      <int2:state int2:value="Rejected" int2:type="AugLoop_Text_Critique"/>
    </int2:textHash>
    <int2:textHash int2:hashCode="3L3TtQxG/RCxNn" int2:id="YspF3KO0">
      <int2:state int2:value="Rejected" int2:type="AugLoop_Text_Critique"/>
    </int2:textHash>
    <int2:textHash int2:hashCode="cqItJjnFyIPfc1" int2:id="aYGfTXLb">
      <int2:state int2:value="Rejected" int2:type="AugLoop_Text_Critique"/>
    </int2:textHash>
    <int2:textHash int2:hashCode="kbwI9tOaDe6eEM" int2:id="avrPs1GT">
      <int2:state int2:value="Rejected" int2:type="AugLoop_Text_Critique"/>
    </int2:textHash>
    <int2:textHash int2:hashCode="STAeg9EwLLx6Te" int2:id="eDhL951u">
      <int2:state int2:value="Rejected" int2:type="AugLoop_Text_Critique"/>
    </int2:textHash>
    <int2:textHash int2:hashCode="iWYiM80oksfhkw" int2:id="j9pEyVs4">
      <int2:state int2:value="Rejected" int2:type="AugLoop_Text_Critique"/>
    </int2:textHash>
    <int2:textHash int2:hashCode="hq1Jwh9RgTVmlB" int2:id="obn80067">
      <int2:state int2:value="Rejected" int2:type="AugLoop_Text_Critique"/>
    </int2:textHash>
    <int2:textHash int2:hashCode="dQXqG2YD0zDsVn" int2:id="rOOv5Peg">
      <int2:state int2:value="Rejected" int2:type="AugLoop_Text_Critique"/>
    </int2:textHash>
    <int2:textHash int2:hashCode="Q6Wl5xjfRodcVg" int2:id="uyxmKO9z">
      <int2:state int2:value="Rejected" int2:type="AugLoop_Text_Critique"/>
    </int2:textHash>
    <int2:textHash int2:hashCode="xhIIFyAciRMrSp" int2:id="vETOZXU5">
      <int2:state int2:value="Rejected" int2:type="AugLoop_Text_Critique"/>
    </int2:textHash>
    <int2:textHash int2:hashCode="Xe1vmtx7xhMlAk" int2:id="wWyBHqX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889"/>
    <w:multiLevelType w:val="hybridMultilevel"/>
    <w:tmpl w:val="C004F8D6"/>
    <w:lvl w:ilvl="0" w:tplc="AB00BD24">
      <w:start w:val="3"/>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C01355"/>
    <w:multiLevelType w:val="hybridMultilevel"/>
    <w:tmpl w:val="82E65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2D4C30"/>
    <w:multiLevelType w:val="hybridMultilevel"/>
    <w:tmpl w:val="D500E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BC10A9"/>
    <w:multiLevelType w:val="hybridMultilevel"/>
    <w:tmpl w:val="6F98A6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5092493"/>
    <w:multiLevelType w:val="hybridMultilevel"/>
    <w:tmpl w:val="CE589A9C"/>
    <w:lvl w:ilvl="0" w:tplc="D54C3D9C">
      <w:start w:val="1"/>
      <w:numFmt w:val="bullet"/>
      <w:lvlText w:val="•"/>
      <w:lvlJc w:val="left"/>
      <w:pPr>
        <w:tabs>
          <w:tab w:val="num" w:pos="360"/>
        </w:tabs>
        <w:ind w:left="360" w:hanging="360"/>
      </w:pPr>
      <w:rPr>
        <w:rFonts w:ascii="Arial" w:hAnsi="Arial" w:hint="default"/>
      </w:rPr>
    </w:lvl>
    <w:lvl w:ilvl="1" w:tplc="01A8E156">
      <w:start w:val="1"/>
      <w:numFmt w:val="bullet"/>
      <w:lvlText w:val="•"/>
      <w:lvlJc w:val="left"/>
      <w:pPr>
        <w:tabs>
          <w:tab w:val="num" w:pos="1080"/>
        </w:tabs>
        <w:ind w:left="1080" w:hanging="360"/>
      </w:pPr>
      <w:rPr>
        <w:rFonts w:ascii="Arial" w:hAnsi="Arial" w:hint="default"/>
      </w:rPr>
    </w:lvl>
    <w:lvl w:ilvl="2" w:tplc="3048B232" w:tentative="1">
      <w:start w:val="1"/>
      <w:numFmt w:val="bullet"/>
      <w:lvlText w:val="•"/>
      <w:lvlJc w:val="left"/>
      <w:pPr>
        <w:tabs>
          <w:tab w:val="num" w:pos="1800"/>
        </w:tabs>
        <w:ind w:left="1800" w:hanging="360"/>
      </w:pPr>
      <w:rPr>
        <w:rFonts w:ascii="Arial" w:hAnsi="Arial" w:hint="default"/>
      </w:rPr>
    </w:lvl>
    <w:lvl w:ilvl="3" w:tplc="A2A88402" w:tentative="1">
      <w:start w:val="1"/>
      <w:numFmt w:val="bullet"/>
      <w:lvlText w:val="•"/>
      <w:lvlJc w:val="left"/>
      <w:pPr>
        <w:tabs>
          <w:tab w:val="num" w:pos="2520"/>
        </w:tabs>
        <w:ind w:left="2520" w:hanging="360"/>
      </w:pPr>
      <w:rPr>
        <w:rFonts w:ascii="Arial" w:hAnsi="Arial" w:hint="default"/>
      </w:rPr>
    </w:lvl>
    <w:lvl w:ilvl="4" w:tplc="9F8431AC" w:tentative="1">
      <w:start w:val="1"/>
      <w:numFmt w:val="bullet"/>
      <w:lvlText w:val="•"/>
      <w:lvlJc w:val="left"/>
      <w:pPr>
        <w:tabs>
          <w:tab w:val="num" w:pos="3240"/>
        </w:tabs>
        <w:ind w:left="3240" w:hanging="360"/>
      </w:pPr>
      <w:rPr>
        <w:rFonts w:ascii="Arial" w:hAnsi="Arial" w:hint="default"/>
      </w:rPr>
    </w:lvl>
    <w:lvl w:ilvl="5" w:tplc="00E258F8" w:tentative="1">
      <w:start w:val="1"/>
      <w:numFmt w:val="bullet"/>
      <w:lvlText w:val="•"/>
      <w:lvlJc w:val="left"/>
      <w:pPr>
        <w:tabs>
          <w:tab w:val="num" w:pos="3960"/>
        </w:tabs>
        <w:ind w:left="3960" w:hanging="360"/>
      </w:pPr>
      <w:rPr>
        <w:rFonts w:ascii="Arial" w:hAnsi="Arial" w:hint="default"/>
      </w:rPr>
    </w:lvl>
    <w:lvl w:ilvl="6" w:tplc="9918D272" w:tentative="1">
      <w:start w:val="1"/>
      <w:numFmt w:val="bullet"/>
      <w:lvlText w:val="•"/>
      <w:lvlJc w:val="left"/>
      <w:pPr>
        <w:tabs>
          <w:tab w:val="num" w:pos="4680"/>
        </w:tabs>
        <w:ind w:left="4680" w:hanging="360"/>
      </w:pPr>
      <w:rPr>
        <w:rFonts w:ascii="Arial" w:hAnsi="Arial" w:hint="default"/>
      </w:rPr>
    </w:lvl>
    <w:lvl w:ilvl="7" w:tplc="04D6E826" w:tentative="1">
      <w:start w:val="1"/>
      <w:numFmt w:val="bullet"/>
      <w:lvlText w:val="•"/>
      <w:lvlJc w:val="left"/>
      <w:pPr>
        <w:tabs>
          <w:tab w:val="num" w:pos="5400"/>
        </w:tabs>
        <w:ind w:left="5400" w:hanging="360"/>
      </w:pPr>
      <w:rPr>
        <w:rFonts w:ascii="Arial" w:hAnsi="Arial" w:hint="default"/>
      </w:rPr>
    </w:lvl>
    <w:lvl w:ilvl="8" w:tplc="9266C4D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5BF2685"/>
    <w:multiLevelType w:val="hybridMultilevel"/>
    <w:tmpl w:val="5316CD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1192155"/>
    <w:multiLevelType w:val="hybridMultilevel"/>
    <w:tmpl w:val="3C9C9EB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E4D2697"/>
    <w:multiLevelType w:val="hybridMultilevel"/>
    <w:tmpl w:val="68ACFE3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4221824">
    <w:abstractNumId w:val="1"/>
  </w:num>
  <w:num w:numId="2" w16cid:durableId="526530045">
    <w:abstractNumId w:val="2"/>
  </w:num>
  <w:num w:numId="3" w16cid:durableId="1693264231">
    <w:abstractNumId w:val="6"/>
  </w:num>
  <w:num w:numId="4" w16cid:durableId="378556342">
    <w:abstractNumId w:val="5"/>
  </w:num>
  <w:num w:numId="5" w16cid:durableId="238831565">
    <w:abstractNumId w:val="0"/>
  </w:num>
  <w:num w:numId="6" w16cid:durableId="45032191">
    <w:abstractNumId w:val="3"/>
  </w:num>
  <w:num w:numId="7" w16cid:durableId="495341943">
    <w:abstractNumId w:val="4"/>
  </w:num>
  <w:num w:numId="8" w16cid:durableId="54070366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64"/>
    <w:rsid w:val="00001019"/>
    <w:rsid w:val="00001638"/>
    <w:rsid w:val="00002864"/>
    <w:rsid w:val="00002BFB"/>
    <w:rsid w:val="00003418"/>
    <w:rsid w:val="00003AE5"/>
    <w:rsid w:val="0000568E"/>
    <w:rsid w:val="00005EE8"/>
    <w:rsid w:val="0000677F"/>
    <w:rsid w:val="00006E6E"/>
    <w:rsid w:val="00007069"/>
    <w:rsid w:val="00007557"/>
    <w:rsid w:val="00007781"/>
    <w:rsid w:val="000104AF"/>
    <w:rsid w:val="00010B56"/>
    <w:rsid w:val="00013244"/>
    <w:rsid w:val="00013338"/>
    <w:rsid w:val="00013467"/>
    <w:rsid w:val="00013FBF"/>
    <w:rsid w:val="000145F8"/>
    <w:rsid w:val="00015736"/>
    <w:rsid w:val="0001686B"/>
    <w:rsid w:val="000213EF"/>
    <w:rsid w:val="00023657"/>
    <w:rsid w:val="0002373B"/>
    <w:rsid w:val="000238F0"/>
    <w:rsid w:val="00023907"/>
    <w:rsid w:val="00024224"/>
    <w:rsid w:val="00026926"/>
    <w:rsid w:val="000269DD"/>
    <w:rsid w:val="00027369"/>
    <w:rsid w:val="00027CE1"/>
    <w:rsid w:val="00030444"/>
    <w:rsid w:val="00030F2F"/>
    <w:rsid w:val="000316C6"/>
    <w:rsid w:val="00031CFD"/>
    <w:rsid w:val="00033318"/>
    <w:rsid w:val="00033CF4"/>
    <w:rsid w:val="00033E52"/>
    <w:rsid w:val="00034D44"/>
    <w:rsid w:val="00035BE6"/>
    <w:rsid w:val="00035EAC"/>
    <w:rsid w:val="00036491"/>
    <w:rsid w:val="00036911"/>
    <w:rsid w:val="00036A7E"/>
    <w:rsid w:val="00037CE6"/>
    <w:rsid w:val="00037F43"/>
    <w:rsid w:val="00040768"/>
    <w:rsid w:val="0004121A"/>
    <w:rsid w:val="00041F43"/>
    <w:rsid w:val="00041F6D"/>
    <w:rsid w:val="0004203F"/>
    <w:rsid w:val="000426E2"/>
    <w:rsid w:val="00045254"/>
    <w:rsid w:val="00045ABD"/>
    <w:rsid w:val="000472BC"/>
    <w:rsid w:val="0004740E"/>
    <w:rsid w:val="00051FCD"/>
    <w:rsid w:val="00052EE7"/>
    <w:rsid w:val="0005383F"/>
    <w:rsid w:val="00053842"/>
    <w:rsid w:val="00054CFA"/>
    <w:rsid w:val="00055C8D"/>
    <w:rsid w:val="00055FF3"/>
    <w:rsid w:val="00057975"/>
    <w:rsid w:val="00057C99"/>
    <w:rsid w:val="00061857"/>
    <w:rsid w:val="00062BF5"/>
    <w:rsid w:val="0006365A"/>
    <w:rsid w:val="00067065"/>
    <w:rsid w:val="000678A4"/>
    <w:rsid w:val="000678C6"/>
    <w:rsid w:val="000679BB"/>
    <w:rsid w:val="00070F18"/>
    <w:rsid w:val="00071560"/>
    <w:rsid w:val="00071814"/>
    <w:rsid w:val="00073A1A"/>
    <w:rsid w:val="00073E3D"/>
    <w:rsid w:val="0007466B"/>
    <w:rsid w:val="00074A92"/>
    <w:rsid w:val="000758B9"/>
    <w:rsid w:val="000758EA"/>
    <w:rsid w:val="00076BC7"/>
    <w:rsid w:val="00076D66"/>
    <w:rsid w:val="0007716D"/>
    <w:rsid w:val="00077AA5"/>
    <w:rsid w:val="00080D70"/>
    <w:rsid w:val="00082D18"/>
    <w:rsid w:val="00090BD9"/>
    <w:rsid w:val="00090C23"/>
    <w:rsid w:val="00090D88"/>
    <w:rsid w:val="000942C5"/>
    <w:rsid w:val="00095868"/>
    <w:rsid w:val="00095F50"/>
    <w:rsid w:val="0009604C"/>
    <w:rsid w:val="00097620"/>
    <w:rsid w:val="000978C9"/>
    <w:rsid w:val="000978F7"/>
    <w:rsid w:val="000A0101"/>
    <w:rsid w:val="000A077D"/>
    <w:rsid w:val="000A101F"/>
    <w:rsid w:val="000A15A7"/>
    <w:rsid w:val="000A1AC3"/>
    <w:rsid w:val="000A3547"/>
    <w:rsid w:val="000A35B8"/>
    <w:rsid w:val="000A5ED7"/>
    <w:rsid w:val="000A6BE5"/>
    <w:rsid w:val="000A7370"/>
    <w:rsid w:val="000A80F0"/>
    <w:rsid w:val="000B0110"/>
    <w:rsid w:val="000B0235"/>
    <w:rsid w:val="000B0F98"/>
    <w:rsid w:val="000B1ADA"/>
    <w:rsid w:val="000B3462"/>
    <w:rsid w:val="000B3BEB"/>
    <w:rsid w:val="000B51F1"/>
    <w:rsid w:val="000B545C"/>
    <w:rsid w:val="000B5B33"/>
    <w:rsid w:val="000B67A2"/>
    <w:rsid w:val="000B722E"/>
    <w:rsid w:val="000B7E79"/>
    <w:rsid w:val="000C0348"/>
    <w:rsid w:val="000C1719"/>
    <w:rsid w:val="000C2D02"/>
    <w:rsid w:val="000C4F97"/>
    <w:rsid w:val="000C5C8C"/>
    <w:rsid w:val="000C7408"/>
    <w:rsid w:val="000D1028"/>
    <w:rsid w:val="000D1229"/>
    <w:rsid w:val="000D1C5B"/>
    <w:rsid w:val="000D2C30"/>
    <w:rsid w:val="000D34AF"/>
    <w:rsid w:val="000D40DE"/>
    <w:rsid w:val="000D5896"/>
    <w:rsid w:val="000D62AE"/>
    <w:rsid w:val="000D7152"/>
    <w:rsid w:val="000D7464"/>
    <w:rsid w:val="000E1984"/>
    <w:rsid w:val="000E1FC1"/>
    <w:rsid w:val="000E3151"/>
    <w:rsid w:val="000E5C4C"/>
    <w:rsid w:val="000E6BCA"/>
    <w:rsid w:val="000E6D4C"/>
    <w:rsid w:val="000E763B"/>
    <w:rsid w:val="000F1DA7"/>
    <w:rsid w:val="000F298A"/>
    <w:rsid w:val="000F2AD5"/>
    <w:rsid w:val="000F2F71"/>
    <w:rsid w:val="000F4923"/>
    <w:rsid w:val="000F51C0"/>
    <w:rsid w:val="000F5320"/>
    <w:rsid w:val="000F586D"/>
    <w:rsid w:val="000F5B63"/>
    <w:rsid w:val="000F6393"/>
    <w:rsid w:val="000F68E9"/>
    <w:rsid w:val="000F6E3F"/>
    <w:rsid w:val="000F722F"/>
    <w:rsid w:val="001011B8"/>
    <w:rsid w:val="001013C6"/>
    <w:rsid w:val="001028BB"/>
    <w:rsid w:val="001032A3"/>
    <w:rsid w:val="001032D0"/>
    <w:rsid w:val="00104533"/>
    <w:rsid w:val="00104640"/>
    <w:rsid w:val="00104826"/>
    <w:rsid w:val="00105C41"/>
    <w:rsid w:val="001064DB"/>
    <w:rsid w:val="00111357"/>
    <w:rsid w:val="0011153A"/>
    <w:rsid w:val="00111C6F"/>
    <w:rsid w:val="00111CDF"/>
    <w:rsid w:val="00113DD1"/>
    <w:rsid w:val="0011400A"/>
    <w:rsid w:val="00115B29"/>
    <w:rsid w:val="0011614A"/>
    <w:rsid w:val="0011663A"/>
    <w:rsid w:val="00117A10"/>
    <w:rsid w:val="0012048C"/>
    <w:rsid w:val="001208BC"/>
    <w:rsid w:val="001210E0"/>
    <w:rsid w:val="001216C4"/>
    <w:rsid w:val="00121AE1"/>
    <w:rsid w:val="00121E06"/>
    <w:rsid w:val="00122D3F"/>
    <w:rsid w:val="00122E5B"/>
    <w:rsid w:val="00123129"/>
    <w:rsid w:val="0012327D"/>
    <w:rsid w:val="00125990"/>
    <w:rsid w:val="001263EE"/>
    <w:rsid w:val="00126580"/>
    <w:rsid w:val="00126AFD"/>
    <w:rsid w:val="00126DA6"/>
    <w:rsid w:val="00127B7F"/>
    <w:rsid w:val="00127C4A"/>
    <w:rsid w:val="0013081C"/>
    <w:rsid w:val="00131469"/>
    <w:rsid w:val="0013159B"/>
    <w:rsid w:val="0013265E"/>
    <w:rsid w:val="001327DB"/>
    <w:rsid w:val="00134B61"/>
    <w:rsid w:val="00135898"/>
    <w:rsid w:val="0013641C"/>
    <w:rsid w:val="00137965"/>
    <w:rsid w:val="00141D6E"/>
    <w:rsid w:val="00142EFE"/>
    <w:rsid w:val="00144F13"/>
    <w:rsid w:val="00145078"/>
    <w:rsid w:val="00145632"/>
    <w:rsid w:val="00146A81"/>
    <w:rsid w:val="00147ACB"/>
    <w:rsid w:val="00147CB9"/>
    <w:rsid w:val="00151502"/>
    <w:rsid w:val="00152D4F"/>
    <w:rsid w:val="00155452"/>
    <w:rsid w:val="00156C3F"/>
    <w:rsid w:val="00156CB6"/>
    <w:rsid w:val="00162773"/>
    <w:rsid w:val="001628A3"/>
    <w:rsid w:val="00162B89"/>
    <w:rsid w:val="001639F2"/>
    <w:rsid w:val="00166F1F"/>
    <w:rsid w:val="0017292D"/>
    <w:rsid w:val="0017318C"/>
    <w:rsid w:val="0017326E"/>
    <w:rsid w:val="00173391"/>
    <w:rsid w:val="00175F0A"/>
    <w:rsid w:val="001805F4"/>
    <w:rsid w:val="00180BCB"/>
    <w:rsid w:val="00180F91"/>
    <w:rsid w:val="00181359"/>
    <w:rsid w:val="00181462"/>
    <w:rsid w:val="00181FEC"/>
    <w:rsid w:val="00182353"/>
    <w:rsid w:val="001829BC"/>
    <w:rsid w:val="00182C99"/>
    <w:rsid w:val="0018353C"/>
    <w:rsid w:val="00183FB7"/>
    <w:rsid w:val="00184ACB"/>
    <w:rsid w:val="001853CF"/>
    <w:rsid w:val="0018556B"/>
    <w:rsid w:val="00187A35"/>
    <w:rsid w:val="00187A46"/>
    <w:rsid w:val="001907DC"/>
    <w:rsid w:val="00191CFE"/>
    <w:rsid w:val="00191E20"/>
    <w:rsid w:val="00192019"/>
    <w:rsid w:val="00192446"/>
    <w:rsid w:val="0019355A"/>
    <w:rsid w:val="0019409A"/>
    <w:rsid w:val="001948B6"/>
    <w:rsid w:val="001950B4"/>
    <w:rsid w:val="00196D02"/>
    <w:rsid w:val="001A02DB"/>
    <w:rsid w:val="001A1542"/>
    <w:rsid w:val="001A2F77"/>
    <w:rsid w:val="001A3FF3"/>
    <w:rsid w:val="001A4055"/>
    <w:rsid w:val="001A43D4"/>
    <w:rsid w:val="001A4737"/>
    <w:rsid w:val="001A4A23"/>
    <w:rsid w:val="001A5B17"/>
    <w:rsid w:val="001A5D1A"/>
    <w:rsid w:val="001A757D"/>
    <w:rsid w:val="001A7A04"/>
    <w:rsid w:val="001B03C7"/>
    <w:rsid w:val="001B14AD"/>
    <w:rsid w:val="001B3751"/>
    <w:rsid w:val="001B50AC"/>
    <w:rsid w:val="001B5748"/>
    <w:rsid w:val="001B712F"/>
    <w:rsid w:val="001B79D7"/>
    <w:rsid w:val="001B7A39"/>
    <w:rsid w:val="001C1DE9"/>
    <w:rsid w:val="001C27BC"/>
    <w:rsid w:val="001C2F8A"/>
    <w:rsid w:val="001C4868"/>
    <w:rsid w:val="001C60F9"/>
    <w:rsid w:val="001C640C"/>
    <w:rsid w:val="001C708B"/>
    <w:rsid w:val="001C7C23"/>
    <w:rsid w:val="001D05CE"/>
    <w:rsid w:val="001D06E0"/>
    <w:rsid w:val="001D1543"/>
    <w:rsid w:val="001D1EE2"/>
    <w:rsid w:val="001D3C4A"/>
    <w:rsid w:val="001D47B8"/>
    <w:rsid w:val="001D4EE6"/>
    <w:rsid w:val="001D5C5C"/>
    <w:rsid w:val="001D6A8E"/>
    <w:rsid w:val="001D70A1"/>
    <w:rsid w:val="001D736C"/>
    <w:rsid w:val="001D7CD3"/>
    <w:rsid w:val="001D7D04"/>
    <w:rsid w:val="001E0586"/>
    <w:rsid w:val="001E2E0D"/>
    <w:rsid w:val="001E3EEB"/>
    <w:rsid w:val="001E6845"/>
    <w:rsid w:val="001E77E4"/>
    <w:rsid w:val="001E7A0A"/>
    <w:rsid w:val="001F0174"/>
    <w:rsid w:val="001F07EE"/>
    <w:rsid w:val="001F0B30"/>
    <w:rsid w:val="001F0B5C"/>
    <w:rsid w:val="001F0D81"/>
    <w:rsid w:val="001F215B"/>
    <w:rsid w:val="001F25A3"/>
    <w:rsid w:val="001F327D"/>
    <w:rsid w:val="001F3429"/>
    <w:rsid w:val="001F3CCB"/>
    <w:rsid w:val="001F460B"/>
    <w:rsid w:val="001F7098"/>
    <w:rsid w:val="001F73A3"/>
    <w:rsid w:val="002004F4"/>
    <w:rsid w:val="002005B2"/>
    <w:rsid w:val="002011E8"/>
    <w:rsid w:val="002025F0"/>
    <w:rsid w:val="00202AF3"/>
    <w:rsid w:val="00202EE3"/>
    <w:rsid w:val="00203BA9"/>
    <w:rsid w:val="002058B2"/>
    <w:rsid w:val="002064AE"/>
    <w:rsid w:val="00206761"/>
    <w:rsid w:val="002114B8"/>
    <w:rsid w:val="00212319"/>
    <w:rsid w:val="00212699"/>
    <w:rsid w:val="00212A41"/>
    <w:rsid w:val="002135EA"/>
    <w:rsid w:val="00213D0D"/>
    <w:rsid w:val="002140C5"/>
    <w:rsid w:val="00215029"/>
    <w:rsid w:val="00215BE9"/>
    <w:rsid w:val="002168A5"/>
    <w:rsid w:val="00220FC8"/>
    <w:rsid w:val="00221739"/>
    <w:rsid w:val="00222553"/>
    <w:rsid w:val="002242DA"/>
    <w:rsid w:val="00224A19"/>
    <w:rsid w:val="00225A0C"/>
    <w:rsid w:val="00225CA9"/>
    <w:rsid w:val="0022677A"/>
    <w:rsid w:val="00226BC4"/>
    <w:rsid w:val="00227083"/>
    <w:rsid w:val="0022742B"/>
    <w:rsid w:val="002301BB"/>
    <w:rsid w:val="002302E0"/>
    <w:rsid w:val="00230E01"/>
    <w:rsid w:val="0023304E"/>
    <w:rsid w:val="002335BB"/>
    <w:rsid w:val="0023381C"/>
    <w:rsid w:val="0023417B"/>
    <w:rsid w:val="00234749"/>
    <w:rsid w:val="002350C6"/>
    <w:rsid w:val="00236277"/>
    <w:rsid w:val="00237535"/>
    <w:rsid w:val="00237722"/>
    <w:rsid w:val="002404D5"/>
    <w:rsid w:val="0024118B"/>
    <w:rsid w:val="00241E5F"/>
    <w:rsid w:val="00243025"/>
    <w:rsid w:val="00243AAA"/>
    <w:rsid w:val="00245F75"/>
    <w:rsid w:val="00246BC5"/>
    <w:rsid w:val="002475A5"/>
    <w:rsid w:val="00252335"/>
    <w:rsid w:val="002532C5"/>
    <w:rsid w:val="0025472F"/>
    <w:rsid w:val="00256817"/>
    <w:rsid w:val="00263FB2"/>
    <w:rsid w:val="002646C3"/>
    <w:rsid w:val="00267DFB"/>
    <w:rsid w:val="00271AD0"/>
    <w:rsid w:val="00271B35"/>
    <w:rsid w:val="00272EFB"/>
    <w:rsid w:val="00273EAF"/>
    <w:rsid w:val="00274D52"/>
    <w:rsid w:val="00275704"/>
    <w:rsid w:val="00276000"/>
    <w:rsid w:val="00276DD0"/>
    <w:rsid w:val="00280989"/>
    <w:rsid w:val="002810F0"/>
    <w:rsid w:val="002818A2"/>
    <w:rsid w:val="00281914"/>
    <w:rsid w:val="00282B01"/>
    <w:rsid w:val="00283250"/>
    <w:rsid w:val="00283D38"/>
    <w:rsid w:val="0028467A"/>
    <w:rsid w:val="002851D7"/>
    <w:rsid w:val="0028532D"/>
    <w:rsid w:val="00286383"/>
    <w:rsid w:val="00286B39"/>
    <w:rsid w:val="00287684"/>
    <w:rsid w:val="00287C98"/>
    <w:rsid w:val="002902F1"/>
    <w:rsid w:val="002911A6"/>
    <w:rsid w:val="0029123D"/>
    <w:rsid w:val="00292CB1"/>
    <w:rsid w:val="00293197"/>
    <w:rsid w:val="00294C04"/>
    <w:rsid w:val="00294FB3"/>
    <w:rsid w:val="00295326"/>
    <w:rsid w:val="002A0953"/>
    <w:rsid w:val="002A0C05"/>
    <w:rsid w:val="002A327C"/>
    <w:rsid w:val="002A5391"/>
    <w:rsid w:val="002A5836"/>
    <w:rsid w:val="002A5FDC"/>
    <w:rsid w:val="002A6A3F"/>
    <w:rsid w:val="002A6EE1"/>
    <w:rsid w:val="002B0A79"/>
    <w:rsid w:val="002B14B4"/>
    <w:rsid w:val="002B1745"/>
    <w:rsid w:val="002B1CAE"/>
    <w:rsid w:val="002B1FB8"/>
    <w:rsid w:val="002B36E4"/>
    <w:rsid w:val="002B3EE8"/>
    <w:rsid w:val="002B3FE2"/>
    <w:rsid w:val="002B466F"/>
    <w:rsid w:val="002B4AF4"/>
    <w:rsid w:val="002B56AD"/>
    <w:rsid w:val="002B6110"/>
    <w:rsid w:val="002B61A7"/>
    <w:rsid w:val="002B7D5E"/>
    <w:rsid w:val="002C03C4"/>
    <w:rsid w:val="002C06CC"/>
    <w:rsid w:val="002C0CFE"/>
    <w:rsid w:val="002C209B"/>
    <w:rsid w:val="002C2191"/>
    <w:rsid w:val="002C22DB"/>
    <w:rsid w:val="002C3AB5"/>
    <w:rsid w:val="002C3CB5"/>
    <w:rsid w:val="002C6BCB"/>
    <w:rsid w:val="002C7C93"/>
    <w:rsid w:val="002D01B9"/>
    <w:rsid w:val="002D064F"/>
    <w:rsid w:val="002D067C"/>
    <w:rsid w:val="002D07AC"/>
    <w:rsid w:val="002D0D81"/>
    <w:rsid w:val="002D3145"/>
    <w:rsid w:val="002D4415"/>
    <w:rsid w:val="002D6A49"/>
    <w:rsid w:val="002D7473"/>
    <w:rsid w:val="002D7CBD"/>
    <w:rsid w:val="002D7ED4"/>
    <w:rsid w:val="002D7F63"/>
    <w:rsid w:val="002E00DC"/>
    <w:rsid w:val="002E0733"/>
    <w:rsid w:val="002E12F9"/>
    <w:rsid w:val="002E2E9A"/>
    <w:rsid w:val="002E35FE"/>
    <w:rsid w:val="002E41D7"/>
    <w:rsid w:val="002E45B4"/>
    <w:rsid w:val="002E59EC"/>
    <w:rsid w:val="002E5B4B"/>
    <w:rsid w:val="002E697B"/>
    <w:rsid w:val="002E6BBA"/>
    <w:rsid w:val="002E73CC"/>
    <w:rsid w:val="002E79B6"/>
    <w:rsid w:val="002F03D6"/>
    <w:rsid w:val="002F0785"/>
    <w:rsid w:val="002F1969"/>
    <w:rsid w:val="002F1AEE"/>
    <w:rsid w:val="002F293A"/>
    <w:rsid w:val="002F29AD"/>
    <w:rsid w:val="002F4448"/>
    <w:rsid w:val="002F634A"/>
    <w:rsid w:val="002F6FE4"/>
    <w:rsid w:val="00302E6B"/>
    <w:rsid w:val="003045D6"/>
    <w:rsid w:val="00305020"/>
    <w:rsid w:val="00306182"/>
    <w:rsid w:val="00306A0F"/>
    <w:rsid w:val="00307A40"/>
    <w:rsid w:val="003109A9"/>
    <w:rsid w:val="00310F7A"/>
    <w:rsid w:val="003117DA"/>
    <w:rsid w:val="00311D8D"/>
    <w:rsid w:val="00312F43"/>
    <w:rsid w:val="00313583"/>
    <w:rsid w:val="00313680"/>
    <w:rsid w:val="003143E1"/>
    <w:rsid w:val="003157F8"/>
    <w:rsid w:val="00315A11"/>
    <w:rsid w:val="00315DC5"/>
    <w:rsid w:val="003164A3"/>
    <w:rsid w:val="0031700E"/>
    <w:rsid w:val="00317896"/>
    <w:rsid w:val="0032055A"/>
    <w:rsid w:val="003217E9"/>
    <w:rsid w:val="0032192F"/>
    <w:rsid w:val="0032249C"/>
    <w:rsid w:val="00324902"/>
    <w:rsid w:val="00324B30"/>
    <w:rsid w:val="0032688D"/>
    <w:rsid w:val="00327471"/>
    <w:rsid w:val="003275D3"/>
    <w:rsid w:val="003305DE"/>
    <w:rsid w:val="0033098B"/>
    <w:rsid w:val="00330D34"/>
    <w:rsid w:val="00330D6E"/>
    <w:rsid w:val="003319DE"/>
    <w:rsid w:val="0033254F"/>
    <w:rsid w:val="00333093"/>
    <w:rsid w:val="0033650E"/>
    <w:rsid w:val="00337430"/>
    <w:rsid w:val="00340439"/>
    <w:rsid w:val="00341500"/>
    <w:rsid w:val="003426B9"/>
    <w:rsid w:val="003427B1"/>
    <w:rsid w:val="00343A07"/>
    <w:rsid w:val="00343C00"/>
    <w:rsid w:val="00343CA8"/>
    <w:rsid w:val="003440E8"/>
    <w:rsid w:val="0034459E"/>
    <w:rsid w:val="003450A9"/>
    <w:rsid w:val="00345212"/>
    <w:rsid w:val="0034585D"/>
    <w:rsid w:val="00345AFF"/>
    <w:rsid w:val="00345E52"/>
    <w:rsid w:val="00346430"/>
    <w:rsid w:val="00350121"/>
    <w:rsid w:val="00350607"/>
    <w:rsid w:val="00350A8E"/>
    <w:rsid w:val="00350C15"/>
    <w:rsid w:val="00352F93"/>
    <w:rsid w:val="00353CCE"/>
    <w:rsid w:val="00356AF8"/>
    <w:rsid w:val="00357553"/>
    <w:rsid w:val="00357908"/>
    <w:rsid w:val="003604E0"/>
    <w:rsid w:val="00360E64"/>
    <w:rsid w:val="00362C9C"/>
    <w:rsid w:val="0036541B"/>
    <w:rsid w:val="00370DBD"/>
    <w:rsid w:val="003711CF"/>
    <w:rsid w:val="00371A31"/>
    <w:rsid w:val="0037495A"/>
    <w:rsid w:val="00374FE4"/>
    <w:rsid w:val="0037568F"/>
    <w:rsid w:val="003771CC"/>
    <w:rsid w:val="00381A7F"/>
    <w:rsid w:val="00381BCD"/>
    <w:rsid w:val="003825FE"/>
    <w:rsid w:val="00383F00"/>
    <w:rsid w:val="00384824"/>
    <w:rsid w:val="00386185"/>
    <w:rsid w:val="00386F29"/>
    <w:rsid w:val="00386F9A"/>
    <w:rsid w:val="0039104B"/>
    <w:rsid w:val="0039143E"/>
    <w:rsid w:val="00391BDD"/>
    <w:rsid w:val="00392312"/>
    <w:rsid w:val="00395240"/>
    <w:rsid w:val="00395684"/>
    <w:rsid w:val="003962BF"/>
    <w:rsid w:val="003974F9"/>
    <w:rsid w:val="00397D96"/>
    <w:rsid w:val="00397E94"/>
    <w:rsid w:val="003A03DD"/>
    <w:rsid w:val="003A12FC"/>
    <w:rsid w:val="003A2A51"/>
    <w:rsid w:val="003A2EDF"/>
    <w:rsid w:val="003A321C"/>
    <w:rsid w:val="003A3550"/>
    <w:rsid w:val="003A4EB4"/>
    <w:rsid w:val="003A547B"/>
    <w:rsid w:val="003A598F"/>
    <w:rsid w:val="003A61AA"/>
    <w:rsid w:val="003A6A28"/>
    <w:rsid w:val="003A6C86"/>
    <w:rsid w:val="003AA164"/>
    <w:rsid w:val="003B14A6"/>
    <w:rsid w:val="003B2AEF"/>
    <w:rsid w:val="003B3252"/>
    <w:rsid w:val="003B346E"/>
    <w:rsid w:val="003B3520"/>
    <w:rsid w:val="003B3DBC"/>
    <w:rsid w:val="003B4337"/>
    <w:rsid w:val="003B6595"/>
    <w:rsid w:val="003B712F"/>
    <w:rsid w:val="003B7E2C"/>
    <w:rsid w:val="003C07E1"/>
    <w:rsid w:val="003C0EC6"/>
    <w:rsid w:val="003C1C05"/>
    <w:rsid w:val="003C1C95"/>
    <w:rsid w:val="003C2849"/>
    <w:rsid w:val="003C3249"/>
    <w:rsid w:val="003C3BB3"/>
    <w:rsid w:val="003C601B"/>
    <w:rsid w:val="003C7787"/>
    <w:rsid w:val="003D068C"/>
    <w:rsid w:val="003D0985"/>
    <w:rsid w:val="003D0F43"/>
    <w:rsid w:val="003D10C9"/>
    <w:rsid w:val="003D154D"/>
    <w:rsid w:val="003D4BA1"/>
    <w:rsid w:val="003D5BDE"/>
    <w:rsid w:val="003D6380"/>
    <w:rsid w:val="003E0432"/>
    <w:rsid w:val="003E0E1D"/>
    <w:rsid w:val="003E121B"/>
    <w:rsid w:val="003E1D5B"/>
    <w:rsid w:val="003E23C2"/>
    <w:rsid w:val="003E2FF4"/>
    <w:rsid w:val="003E41AF"/>
    <w:rsid w:val="003E45B3"/>
    <w:rsid w:val="003E5158"/>
    <w:rsid w:val="003E5526"/>
    <w:rsid w:val="003E6192"/>
    <w:rsid w:val="003E6E1A"/>
    <w:rsid w:val="003E74B3"/>
    <w:rsid w:val="003F2644"/>
    <w:rsid w:val="003F27F9"/>
    <w:rsid w:val="003F4617"/>
    <w:rsid w:val="003F6622"/>
    <w:rsid w:val="003F74DF"/>
    <w:rsid w:val="00400212"/>
    <w:rsid w:val="00400808"/>
    <w:rsid w:val="004008D9"/>
    <w:rsid w:val="004017FE"/>
    <w:rsid w:val="00401C1A"/>
    <w:rsid w:val="0040233F"/>
    <w:rsid w:val="00402520"/>
    <w:rsid w:val="004032C1"/>
    <w:rsid w:val="00403376"/>
    <w:rsid w:val="00403A99"/>
    <w:rsid w:val="00404621"/>
    <w:rsid w:val="00404EFE"/>
    <w:rsid w:val="00407C40"/>
    <w:rsid w:val="004108A1"/>
    <w:rsid w:val="004113C4"/>
    <w:rsid w:val="00411422"/>
    <w:rsid w:val="00412B24"/>
    <w:rsid w:val="00412D7A"/>
    <w:rsid w:val="004137C2"/>
    <w:rsid w:val="0041566B"/>
    <w:rsid w:val="00415F18"/>
    <w:rsid w:val="00416DEC"/>
    <w:rsid w:val="004177F8"/>
    <w:rsid w:val="00417BF8"/>
    <w:rsid w:val="00420DAF"/>
    <w:rsid w:val="00421556"/>
    <w:rsid w:val="00421F6F"/>
    <w:rsid w:val="00423725"/>
    <w:rsid w:val="004253D0"/>
    <w:rsid w:val="004260E0"/>
    <w:rsid w:val="0042616C"/>
    <w:rsid w:val="00426FA1"/>
    <w:rsid w:val="00427072"/>
    <w:rsid w:val="00427903"/>
    <w:rsid w:val="0043108C"/>
    <w:rsid w:val="00431193"/>
    <w:rsid w:val="00432668"/>
    <w:rsid w:val="00432C8B"/>
    <w:rsid w:val="00432E99"/>
    <w:rsid w:val="004332A6"/>
    <w:rsid w:val="0043552F"/>
    <w:rsid w:val="00437824"/>
    <w:rsid w:val="00437D85"/>
    <w:rsid w:val="004401CB"/>
    <w:rsid w:val="00440551"/>
    <w:rsid w:val="00440574"/>
    <w:rsid w:val="004412C2"/>
    <w:rsid w:val="00442E20"/>
    <w:rsid w:val="0045054C"/>
    <w:rsid w:val="00451899"/>
    <w:rsid w:val="0045193A"/>
    <w:rsid w:val="00453614"/>
    <w:rsid w:val="0045373B"/>
    <w:rsid w:val="00454C5D"/>
    <w:rsid w:val="00455CD7"/>
    <w:rsid w:val="00457C35"/>
    <w:rsid w:val="00460692"/>
    <w:rsid w:val="004626D0"/>
    <w:rsid w:val="00462BE9"/>
    <w:rsid w:val="00464043"/>
    <w:rsid w:val="00464199"/>
    <w:rsid w:val="004644C5"/>
    <w:rsid w:val="004645A9"/>
    <w:rsid w:val="004645C4"/>
    <w:rsid w:val="004650C5"/>
    <w:rsid w:val="004668F1"/>
    <w:rsid w:val="004673BF"/>
    <w:rsid w:val="00467440"/>
    <w:rsid w:val="00471093"/>
    <w:rsid w:val="00472FD9"/>
    <w:rsid w:val="004732E6"/>
    <w:rsid w:val="00473AD0"/>
    <w:rsid w:val="00474BAB"/>
    <w:rsid w:val="00475276"/>
    <w:rsid w:val="004764FE"/>
    <w:rsid w:val="00476A88"/>
    <w:rsid w:val="0047712A"/>
    <w:rsid w:val="00477AAB"/>
    <w:rsid w:val="0048018C"/>
    <w:rsid w:val="00480358"/>
    <w:rsid w:val="004819DA"/>
    <w:rsid w:val="00481E79"/>
    <w:rsid w:val="0048317F"/>
    <w:rsid w:val="0048453F"/>
    <w:rsid w:val="004900E6"/>
    <w:rsid w:val="00490B21"/>
    <w:rsid w:val="00491D58"/>
    <w:rsid w:val="00492105"/>
    <w:rsid w:val="004921BA"/>
    <w:rsid w:val="0049256E"/>
    <w:rsid w:val="00492B78"/>
    <w:rsid w:val="00492DF1"/>
    <w:rsid w:val="00493550"/>
    <w:rsid w:val="00493848"/>
    <w:rsid w:val="00494F47"/>
    <w:rsid w:val="004951F9"/>
    <w:rsid w:val="00496A98"/>
    <w:rsid w:val="0049B5D7"/>
    <w:rsid w:val="004A00DF"/>
    <w:rsid w:val="004A0BDD"/>
    <w:rsid w:val="004A115F"/>
    <w:rsid w:val="004A1E94"/>
    <w:rsid w:val="004A278C"/>
    <w:rsid w:val="004A29E4"/>
    <w:rsid w:val="004A3CD8"/>
    <w:rsid w:val="004A44C2"/>
    <w:rsid w:val="004A4F10"/>
    <w:rsid w:val="004B0A20"/>
    <w:rsid w:val="004B1D06"/>
    <w:rsid w:val="004B27BD"/>
    <w:rsid w:val="004B2C6C"/>
    <w:rsid w:val="004B2F0F"/>
    <w:rsid w:val="004B3AE4"/>
    <w:rsid w:val="004B4C10"/>
    <w:rsid w:val="004B56A2"/>
    <w:rsid w:val="004B7DAC"/>
    <w:rsid w:val="004C01A3"/>
    <w:rsid w:val="004C1A1A"/>
    <w:rsid w:val="004C1A4C"/>
    <w:rsid w:val="004C34C2"/>
    <w:rsid w:val="004C4486"/>
    <w:rsid w:val="004C59EC"/>
    <w:rsid w:val="004C77FB"/>
    <w:rsid w:val="004D09FA"/>
    <w:rsid w:val="004D0A2A"/>
    <w:rsid w:val="004D0BC5"/>
    <w:rsid w:val="004D1208"/>
    <w:rsid w:val="004D3337"/>
    <w:rsid w:val="004D4616"/>
    <w:rsid w:val="004D57E3"/>
    <w:rsid w:val="004D7936"/>
    <w:rsid w:val="004E08D0"/>
    <w:rsid w:val="004E17E6"/>
    <w:rsid w:val="004E1886"/>
    <w:rsid w:val="004E2811"/>
    <w:rsid w:val="004E3521"/>
    <w:rsid w:val="004E391B"/>
    <w:rsid w:val="004E4415"/>
    <w:rsid w:val="004E58D8"/>
    <w:rsid w:val="004E64BF"/>
    <w:rsid w:val="004E6CE3"/>
    <w:rsid w:val="004E6FC8"/>
    <w:rsid w:val="004E75AC"/>
    <w:rsid w:val="004E7F78"/>
    <w:rsid w:val="004F2026"/>
    <w:rsid w:val="004F2D2E"/>
    <w:rsid w:val="004F4432"/>
    <w:rsid w:val="004F5DA7"/>
    <w:rsid w:val="004F6453"/>
    <w:rsid w:val="004F738D"/>
    <w:rsid w:val="0050022C"/>
    <w:rsid w:val="00500975"/>
    <w:rsid w:val="00501E98"/>
    <w:rsid w:val="005026B5"/>
    <w:rsid w:val="00503CB2"/>
    <w:rsid w:val="00505533"/>
    <w:rsid w:val="005056CE"/>
    <w:rsid w:val="00505850"/>
    <w:rsid w:val="00505AC4"/>
    <w:rsid w:val="00506DC3"/>
    <w:rsid w:val="00507CB7"/>
    <w:rsid w:val="00507E0B"/>
    <w:rsid w:val="005108AB"/>
    <w:rsid w:val="00510FF1"/>
    <w:rsid w:val="00511C38"/>
    <w:rsid w:val="00512DDA"/>
    <w:rsid w:val="00513C95"/>
    <w:rsid w:val="0051415D"/>
    <w:rsid w:val="0051473B"/>
    <w:rsid w:val="00514F92"/>
    <w:rsid w:val="005155AA"/>
    <w:rsid w:val="005219C1"/>
    <w:rsid w:val="00523A6B"/>
    <w:rsid w:val="00524475"/>
    <w:rsid w:val="00524C4F"/>
    <w:rsid w:val="00525057"/>
    <w:rsid w:val="00525779"/>
    <w:rsid w:val="0052ACF1"/>
    <w:rsid w:val="005309C3"/>
    <w:rsid w:val="00531985"/>
    <w:rsid w:val="0053234F"/>
    <w:rsid w:val="00532B1B"/>
    <w:rsid w:val="00532BC7"/>
    <w:rsid w:val="00533464"/>
    <w:rsid w:val="00534123"/>
    <w:rsid w:val="0053495F"/>
    <w:rsid w:val="005349C3"/>
    <w:rsid w:val="005353C7"/>
    <w:rsid w:val="00536232"/>
    <w:rsid w:val="00537086"/>
    <w:rsid w:val="005415FF"/>
    <w:rsid w:val="005423C6"/>
    <w:rsid w:val="00543E53"/>
    <w:rsid w:val="00544B34"/>
    <w:rsid w:val="00546BF6"/>
    <w:rsid w:val="00546E3A"/>
    <w:rsid w:val="00547DA7"/>
    <w:rsid w:val="00548CEE"/>
    <w:rsid w:val="00552295"/>
    <w:rsid w:val="005551EE"/>
    <w:rsid w:val="00555781"/>
    <w:rsid w:val="00555A9D"/>
    <w:rsid w:val="00555D79"/>
    <w:rsid w:val="00556227"/>
    <w:rsid w:val="005574E6"/>
    <w:rsid w:val="00565D3C"/>
    <w:rsid w:val="00566393"/>
    <w:rsid w:val="00567828"/>
    <w:rsid w:val="005703E5"/>
    <w:rsid w:val="005712A2"/>
    <w:rsid w:val="005714D3"/>
    <w:rsid w:val="005741FB"/>
    <w:rsid w:val="005756C3"/>
    <w:rsid w:val="005757D3"/>
    <w:rsid w:val="00580119"/>
    <w:rsid w:val="005822C6"/>
    <w:rsid w:val="005825F9"/>
    <w:rsid w:val="00582953"/>
    <w:rsid w:val="00583351"/>
    <w:rsid w:val="00584DA0"/>
    <w:rsid w:val="005857FA"/>
    <w:rsid w:val="00585ACF"/>
    <w:rsid w:val="0058626A"/>
    <w:rsid w:val="00586C17"/>
    <w:rsid w:val="005874A2"/>
    <w:rsid w:val="00590555"/>
    <w:rsid w:val="00590B54"/>
    <w:rsid w:val="00591035"/>
    <w:rsid w:val="00592975"/>
    <w:rsid w:val="00593A9D"/>
    <w:rsid w:val="005961B5"/>
    <w:rsid w:val="00597582"/>
    <w:rsid w:val="005A2286"/>
    <w:rsid w:val="005A25C2"/>
    <w:rsid w:val="005A29D9"/>
    <w:rsid w:val="005A31BD"/>
    <w:rsid w:val="005A33C7"/>
    <w:rsid w:val="005A4CAF"/>
    <w:rsid w:val="005A5AC3"/>
    <w:rsid w:val="005A6C06"/>
    <w:rsid w:val="005A6D23"/>
    <w:rsid w:val="005A7C79"/>
    <w:rsid w:val="005B0A5A"/>
    <w:rsid w:val="005B0DDD"/>
    <w:rsid w:val="005B25F8"/>
    <w:rsid w:val="005B2B8E"/>
    <w:rsid w:val="005B5BCB"/>
    <w:rsid w:val="005B67D4"/>
    <w:rsid w:val="005B6FD3"/>
    <w:rsid w:val="005C007B"/>
    <w:rsid w:val="005C128D"/>
    <w:rsid w:val="005C1C33"/>
    <w:rsid w:val="005C1E6E"/>
    <w:rsid w:val="005C1E9A"/>
    <w:rsid w:val="005C3169"/>
    <w:rsid w:val="005C4819"/>
    <w:rsid w:val="005C4A70"/>
    <w:rsid w:val="005C51C0"/>
    <w:rsid w:val="005C591C"/>
    <w:rsid w:val="005C5E55"/>
    <w:rsid w:val="005D065E"/>
    <w:rsid w:val="005D1536"/>
    <w:rsid w:val="005D18AD"/>
    <w:rsid w:val="005D19FA"/>
    <w:rsid w:val="005D1E05"/>
    <w:rsid w:val="005D260D"/>
    <w:rsid w:val="005D38FE"/>
    <w:rsid w:val="005D3C1D"/>
    <w:rsid w:val="005D3D82"/>
    <w:rsid w:val="005D417F"/>
    <w:rsid w:val="005D5042"/>
    <w:rsid w:val="005D6116"/>
    <w:rsid w:val="005DB3E6"/>
    <w:rsid w:val="005E2163"/>
    <w:rsid w:val="005E5C8B"/>
    <w:rsid w:val="005E7629"/>
    <w:rsid w:val="005E7B8D"/>
    <w:rsid w:val="005F03CC"/>
    <w:rsid w:val="005F0FFE"/>
    <w:rsid w:val="005F2D36"/>
    <w:rsid w:val="005F3E42"/>
    <w:rsid w:val="005F49D1"/>
    <w:rsid w:val="005F4E2D"/>
    <w:rsid w:val="005F60F0"/>
    <w:rsid w:val="005F70BA"/>
    <w:rsid w:val="005F758C"/>
    <w:rsid w:val="00600323"/>
    <w:rsid w:val="00600EC6"/>
    <w:rsid w:val="00602406"/>
    <w:rsid w:val="006028DB"/>
    <w:rsid w:val="00602BB4"/>
    <w:rsid w:val="00603563"/>
    <w:rsid w:val="00604793"/>
    <w:rsid w:val="00604EBC"/>
    <w:rsid w:val="006064F1"/>
    <w:rsid w:val="00607972"/>
    <w:rsid w:val="00607C36"/>
    <w:rsid w:val="00607DD6"/>
    <w:rsid w:val="00612A11"/>
    <w:rsid w:val="00612C55"/>
    <w:rsid w:val="00613278"/>
    <w:rsid w:val="006135B1"/>
    <w:rsid w:val="00613D6E"/>
    <w:rsid w:val="006159E3"/>
    <w:rsid w:val="0061647F"/>
    <w:rsid w:val="00616FB2"/>
    <w:rsid w:val="00617A85"/>
    <w:rsid w:val="00617B04"/>
    <w:rsid w:val="00620014"/>
    <w:rsid w:val="00621111"/>
    <w:rsid w:val="00623E72"/>
    <w:rsid w:val="00624992"/>
    <w:rsid w:val="006258C4"/>
    <w:rsid w:val="0062607F"/>
    <w:rsid w:val="0062654A"/>
    <w:rsid w:val="00627AC8"/>
    <w:rsid w:val="00627F9A"/>
    <w:rsid w:val="0062DF1C"/>
    <w:rsid w:val="00630376"/>
    <w:rsid w:val="006307CE"/>
    <w:rsid w:val="006313B4"/>
    <w:rsid w:val="00631415"/>
    <w:rsid w:val="00632C79"/>
    <w:rsid w:val="006333D1"/>
    <w:rsid w:val="00633F2D"/>
    <w:rsid w:val="00634286"/>
    <w:rsid w:val="00634329"/>
    <w:rsid w:val="00634586"/>
    <w:rsid w:val="00634BE3"/>
    <w:rsid w:val="0063543E"/>
    <w:rsid w:val="00637255"/>
    <w:rsid w:val="00637654"/>
    <w:rsid w:val="00637714"/>
    <w:rsid w:val="00637C1C"/>
    <w:rsid w:val="00640856"/>
    <w:rsid w:val="006417A3"/>
    <w:rsid w:val="00641D7A"/>
    <w:rsid w:val="006421A2"/>
    <w:rsid w:val="00643EA3"/>
    <w:rsid w:val="00644976"/>
    <w:rsid w:val="0064503A"/>
    <w:rsid w:val="006461C1"/>
    <w:rsid w:val="00646297"/>
    <w:rsid w:val="006462E1"/>
    <w:rsid w:val="00647307"/>
    <w:rsid w:val="00647F19"/>
    <w:rsid w:val="0065036F"/>
    <w:rsid w:val="00650405"/>
    <w:rsid w:val="0065103C"/>
    <w:rsid w:val="00652054"/>
    <w:rsid w:val="00652A56"/>
    <w:rsid w:val="00653AA8"/>
    <w:rsid w:val="00654387"/>
    <w:rsid w:val="00655B9B"/>
    <w:rsid w:val="006564A7"/>
    <w:rsid w:val="00656DC1"/>
    <w:rsid w:val="006579AF"/>
    <w:rsid w:val="0065828C"/>
    <w:rsid w:val="006600CB"/>
    <w:rsid w:val="006616F4"/>
    <w:rsid w:val="00661AD5"/>
    <w:rsid w:val="0066366E"/>
    <w:rsid w:val="006639F4"/>
    <w:rsid w:val="00663C23"/>
    <w:rsid w:val="00663C53"/>
    <w:rsid w:val="00663E3E"/>
    <w:rsid w:val="00664A13"/>
    <w:rsid w:val="00665000"/>
    <w:rsid w:val="006663FF"/>
    <w:rsid w:val="006665E2"/>
    <w:rsid w:val="0066764B"/>
    <w:rsid w:val="00670315"/>
    <w:rsid w:val="00671F1B"/>
    <w:rsid w:val="006721CF"/>
    <w:rsid w:val="006722BE"/>
    <w:rsid w:val="00672650"/>
    <w:rsid w:val="00672F80"/>
    <w:rsid w:val="00673739"/>
    <w:rsid w:val="006742E8"/>
    <w:rsid w:val="00676D1E"/>
    <w:rsid w:val="00677D44"/>
    <w:rsid w:val="0068009B"/>
    <w:rsid w:val="00680498"/>
    <w:rsid w:val="006809F2"/>
    <w:rsid w:val="00681574"/>
    <w:rsid w:val="00682922"/>
    <w:rsid w:val="006829ED"/>
    <w:rsid w:val="006832BC"/>
    <w:rsid w:val="006859D8"/>
    <w:rsid w:val="00685FF7"/>
    <w:rsid w:val="00686045"/>
    <w:rsid w:val="006865B3"/>
    <w:rsid w:val="00686B69"/>
    <w:rsid w:val="00690622"/>
    <w:rsid w:val="00690EEF"/>
    <w:rsid w:val="0069282F"/>
    <w:rsid w:val="00693B00"/>
    <w:rsid w:val="00693B91"/>
    <w:rsid w:val="006947E3"/>
    <w:rsid w:val="00694A1E"/>
    <w:rsid w:val="0069688E"/>
    <w:rsid w:val="00696A40"/>
    <w:rsid w:val="0069746A"/>
    <w:rsid w:val="00697BAC"/>
    <w:rsid w:val="006A155D"/>
    <w:rsid w:val="006A16E5"/>
    <w:rsid w:val="006A199A"/>
    <w:rsid w:val="006A2D11"/>
    <w:rsid w:val="006A547E"/>
    <w:rsid w:val="006A6D02"/>
    <w:rsid w:val="006B02BD"/>
    <w:rsid w:val="006B211D"/>
    <w:rsid w:val="006B26DD"/>
    <w:rsid w:val="006B2D8B"/>
    <w:rsid w:val="006B3799"/>
    <w:rsid w:val="006B6732"/>
    <w:rsid w:val="006B7A18"/>
    <w:rsid w:val="006C00F9"/>
    <w:rsid w:val="006C013D"/>
    <w:rsid w:val="006C0F4D"/>
    <w:rsid w:val="006C1370"/>
    <w:rsid w:val="006C13AF"/>
    <w:rsid w:val="006C2171"/>
    <w:rsid w:val="006C2962"/>
    <w:rsid w:val="006C337B"/>
    <w:rsid w:val="006C3422"/>
    <w:rsid w:val="006C3FB2"/>
    <w:rsid w:val="006C45A4"/>
    <w:rsid w:val="006C7112"/>
    <w:rsid w:val="006C7198"/>
    <w:rsid w:val="006C71AA"/>
    <w:rsid w:val="006C7251"/>
    <w:rsid w:val="006D295E"/>
    <w:rsid w:val="006D32F6"/>
    <w:rsid w:val="006D36EB"/>
    <w:rsid w:val="006D406D"/>
    <w:rsid w:val="006D4589"/>
    <w:rsid w:val="006D4F09"/>
    <w:rsid w:val="006D645E"/>
    <w:rsid w:val="006D6F67"/>
    <w:rsid w:val="006DEAD5"/>
    <w:rsid w:val="006E2C0F"/>
    <w:rsid w:val="006E4541"/>
    <w:rsid w:val="006E46F6"/>
    <w:rsid w:val="006E51D8"/>
    <w:rsid w:val="006E5717"/>
    <w:rsid w:val="006E5C7F"/>
    <w:rsid w:val="006E6DA8"/>
    <w:rsid w:val="006F05AF"/>
    <w:rsid w:val="006F0ADF"/>
    <w:rsid w:val="006F52D3"/>
    <w:rsid w:val="006F57DA"/>
    <w:rsid w:val="00701773"/>
    <w:rsid w:val="00701D26"/>
    <w:rsid w:val="00701FEA"/>
    <w:rsid w:val="0070207D"/>
    <w:rsid w:val="00702524"/>
    <w:rsid w:val="00702BBE"/>
    <w:rsid w:val="007043AE"/>
    <w:rsid w:val="00704E4A"/>
    <w:rsid w:val="00705203"/>
    <w:rsid w:val="00705B2B"/>
    <w:rsid w:val="007066BE"/>
    <w:rsid w:val="00706AFD"/>
    <w:rsid w:val="00706FCF"/>
    <w:rsid w:val="0070770E"/>
    <w:rsid w:val="00710433"/>
    <w:rsid w:val="00712AB6"/>
    <w:rsid w:val="0071332B"/>
    <w:rsid w:val="007133EF"/>
    <w:rsid w:val="0071353F"/>
    <w:rsid w:val="0071520E"/>
    <w:rsid w:val="0071557A"/>
    <w:rsid w:val="00716B12"/>
    <w:rsid w:val="00716D1F"/>
    <w:rsid w:val="0071725A"/>
    <w:rsid w:val="007179B2"/>
    <w:rsid w:val="0072060B"/>
    <w:rsid w:val="0072083B"/>
    <w:rsid w:val="007210C1"/>
    <w:rsid w:val="00722491"/>
    <w:rsid w:val="00722EA1"/>
    <w:rsid w:val="00723A18"/>
    <w:rsid w:val="007256F1"/>
    <w:rsid w:val="00727DB6"/>
    <w:rsid w:val="00730D60"/>
    <w:rsid w:val="007310FA"/>
    <w:rsid w:val="007313A7"/>
    <w:rsid w:val="00733CBF"/>
    <w:rsid w:val="0073513A"/>
    <w:rsid w:val="00735766"/>
    <w:rsid w:val="007363CB"/>
    <w:rsid w:val="007363D9"/>
    <w:rsid w:val="007407C2"/>
    <w:rsid w:val="00742A72"/>
    <w:rsid w:val="0074384C"/>
    <w:rsid w:val="00743CD5"/>
    <w:rsid w:val="0074413D"/>
    <w:rsid w:val="00746AD5"/>
    <w:rsid w:val="007479BA"/>
    <w:rsid w:val="00747C89"/>
    <w:rsid w:val="007500BF"/>
    <w:rsid w:val="007506EE"/>
    <w:rsid w:val="00750C95"/>
    <w:rsid w:val="00751DA0"/>
    <w:rsid w:val="00752F06"/>
    <w:rsid w:val="0075322F"/>
    <w:rsid w:val="007534A9"/>
    <w:rsid w:val="00756AB7"/>
    <w:rsid w:val="00761A01"/>
    <w:rsid w:val="00764BFC"/>
    <w:rsid w:val="00765010"/>
    <w:rsid w:val="0076721F"/>
    <w:rsid w:val="007710AB"/>
    <w:rsid w:val="00773100"/>
    <w:rsid w:val="00773F30"/>
    <w:rsid w:val="00773FD0"/>
    <w:rsid w:val="007742A5"/>
    <w:rsid w:val="00774465"/>
    <w:rsid w:val="007748A1"/>
    <w:rsid w:val="00774991"/>
    <w:rsid w:val="00775121"/>
    <w:rsid w:val="00775D7F"/>
    <w:rsid w:val="00775F15"/>
    <w:rsid w:val="00776339"/>
    <w:rsid w:val="0077648B"/>
    <w:rsid w:val="007777E3"/>
    <w:rsid w:val="007779AD"/>
    <w:rsid w:val="007827AA"/>
    <w:rsid w:val="00784B6B"/>
    <w:rsid w:val="00784BB7"/>
    <w:rsid w:val="00784BBC"/>
    <w:rsid w:val="007851BD"/>
    <w:rsid w:val="007860A9"/>
    <w:rsid w:val="00787D41"/>
    <w:rsid w:val="00791496"/>
    <w:rsid w:val="00795967"/>
    <w:rsid w:val="0079718C"/>
    <w:rsid w:val="007A2A16"/>
    <w:rsid w:val="007A2B42"/>
    <w:rsid w:val="007A54D7"/>
    <w:rsid w:val="007A6644"/>
    <w:rsid w:val="007A6A41"/>
    <w:rsid w:val="007A6C85"/>
    <w:rsid w:val="007A7133"/>
    <w:rsid w:val="007B0186"/>
    <w:rsid w:val="007B0D74"/>
    <w:rsid w:val="007B196B"/>
    <w:rsid w:val="007B261A"/>
    <w:rsid w:val="007B3798"/>
    <w:rsid w:val="007B3FE1"/>
    <w:rsid w:val="007B6709"/>
    <w:rsid w:val="007B756F"/>
    <w:rsid w:val="007B763A"/>
    <w:rsid w:val="007C000F"/>
    <w:rsid w:val="007C0416"/>
    <w:rsid w:val="007C0BD7"/>
    <w:rsid w:val="007C0C8D"/>
    <w:rsid w:val="007C23EE"/>
    <w:rsid w:val="007C2437"/>
    <w:rsid w:val="007C2796"/>
    <w:rsid w:val="007C2DFE"/>
    <w:rsid w:val="007C2F24"/>
    <w:rsid w:val="007C5862"/>
    <w:rsid w:val="007C6378"/>
    <w:rsid w:val="007C7652"/>
    <w:rsid w:val="007D0058"/>
    <w:rsid w:val="007D0846"/>
    <w:rsid w:val="007D086F"/>
    <w:rsid w:val="007D0E18"/>
    <w:rsid w:val="007D140C"/>
    <w:rsid w:val="007D2BA3"/>
    <w:rsid w:val="007D34AB"/>
    <w:rsid w:val="007D3B53"/>
    <w:rsid w:val="007D3F69"/>
    <w:rsid w:val="007D4AA5"/>
    <w:rsid w:val="007D556D"/>
    <w:rsid w:val="007D59E2"/>
    <w:rsid w:val="007D61B1"/>
    <w:rsid w:val="007D69F8"/>
    <w:rsid w:val="007E00AA"/>
    <w:rsid w:val="007E05F3"/>
    <w:rsid w:val="007E1CE2"/>
    <w:rsid w:val="007E2069"/>
    <w:rsid w:val="007E2C53"/>
    <w:rsid w:val="007E2E7F"/>
    <w:rsid w:val="007E330B"/>
    <w:rsid w:val="007E3767"/>
    <w:rsid w:val="007E4265"/>
    <w:rsid w:val="007E51E7"/>
    <w:rsid w:val="007E5B0A"/>
    <w:rsid w:val="007E5DA4"/>
    <w:rsid w:val="007E6328"/>
    <w:rsid w:val="007E7B57"/>
    <w:rsid w:val="007F00FD"/>
    <w:rsid w:val="007F05AF"/>
    <w:rsid w:val="007F097C"/>
    <w:rsid w:val="007F0FBC"/>
    <w:rsid w:val="007F22FC"/>
    <w:rsid w:val="007F3979"/>
    <w:rsid w:val="007F4440"/>
    <w:rsid w:val="007F4C67"/>
    <w:rsid w:val="007F533B"/>
    <w:rsid w:val="007F6248"/>
    <w:rsid w:val="007F6726"/>
    <w:rsid w:val="007F68ED"/>
    <w:rsid w:val="007F6A3F"/>
    <w:rsid w:val="007F6B4C"/>
    <w:rsid w:val="007F70CE"/>
    <w:rsid w:val="00800DF7"/>
    <w:rsid w:val="00802472"/>
    <w:rsid w:val="008045E3"/>
    <w:rsid w:val="008069AF"/>
    <w:rsid w:val="00806EED"/>
    <w:rsid w:val="00807058"/>
    <w:rsid w:val="008070BC"/>
    <w:rsid w:val="0081187A"/>
    <w:rsid w:val="00812285"/>
    <w:rsid w:val="0081280B"/>
    <w:rsid w:val="00812CF3"/>
    <w:rsid w:val="0081359C"/>
    <w:rsid w:val="0081423C"/>
    <w:rsid w:val="0081494A"/>
    <w:rsid w:val="00814E30"/>
    <w:rsid w:val="0081603B"/>
    <w:rsid w:val="008167DF"/>
    <w:rsid w:val="008172D1"/>
    <w:rsid w:val="00817950"/>
    <w:rsid w:val="008179E4"/>
    <w:rsid w:val="00817B60"/>
    <w:rsid w:val="00821789"/>
    <w:rsid w:val="0082272A"/>
    <w:rsid w:val="00822C48"/>
    <w:rsid w:val="00822C9B"/>
    <w:rsid w:val="008230E0"/>
    <w:rsid w:val="0082343B"/>
    <w:rsid w:val="00824D85"/>
    <w:rsid w:val="00824F3F"/>
    <w:rsid w:val="00825409"/>
    <w:rsid w:val="00825EAE"/>
    <w:rsid w:val="0082642C"/>
    <w:rsid w:val="00826AAE"/>
    <w:rsid w:val="00830099"/>
    <w:rsid w:val="00831736"/>
    <w:rsid w:val="00831A7D"/>
    <w:rsid w:val="00831F8D"/>
    <w:rsid w:val="008326BB"/>
    <w:rsid w:val="00832AED"/>
    <w:rsid w:val="00834BD2"/>
    <w:rsid w:val="0083634E"/>
    <w:rsid w:val="00837063"/>
    <w:rsid w:val="008401E5"/>
    <w:rsid w:val="00842301"/>
    <w:rsid w:val="008439C4"/>
    <w:rsid w:val="0084415F"/>
    <w:rsid w:val="0084426D"/>
    <w:rsid w:val="008449D9"/>
    <w:rsid w:val="00845957"/>
    <w:rsid w:val="00846C08"/>
    <w:rsid w:val="00846D82"/>
    <w:rsid w:val="0085035C"/>
    <w:rsid w:val="008522D1"/>
    <w:rsid w:val="008524B7"/>
    <w:rsid w:val="00854F5C"/>
    <w:rsid w:val="008558FB"/>
    <w:rsid w:val="00857F42"/>
    <w:rsid w:val="0085D76B"/>
    <w:rsid w:val="00861127"/>
    <w:rsid w:val="0086148D"/>
    <w:rsid w:val="00862773"/>
    <w:rsid w:val="00864A11"/>
    <w:rsid w:val="00865228"/>
    <w:rsid w:val="008653DE"/>
    <w:rsid w:val="00865684"/>
    <w:rsid w:val="00865A10"/>
    <w:rsid w:val="00866A06"/>
    <w:rsid w:val="00866B6A"/>
    <w:rsid w:val="00866C7F"/>
    <w:rsid w:val="0086723E"/>
    <w:rsid w:val="00871028"/>
    <w:rsid w:val="00871F12"/>
    <w:rsid w:val="008729CA"/>
    <w:rsid w:val="00872F86"/>
    <w:rsid w:val="00875C1D"/>
    <w:rsid w:val="0087614E"/>
    <w:rsid w:val="00877987"/>
    <w:rsid w:val="0088067B"/>
    <w:rsid w:val="008808E4"/>
    <w:rsid w:val="00880D91"/>
    <w:rsid w:val="00881922"/>
    <w:rsid w:val="00883AB8"/>
    <w:rsid w:val="0088471B"/>
    <w:rsid w:val="00885222"/>
    <w:rsid w:val="008856C9"/>
    <w:rsid w:val="00885B6C"/>
    <w:rsid w:val="008863EA"/>
    <w:rsid w:val="00886A22"/>
    <w:rsid w:val="008875AD"/>
    <w:rsid w:val="008909AC"/>
    <w:rsid w:val="00890AF4"/>
    <w:rsid w:val="00890B8F"/>
    <w:rsid w:val="00891447"/>
    <w:rsid w:val="008917C6"/>
    <w:rsid w:val="00891C54"/>
    <w:rsid w:val="00893CB6"/>
    <w:rsid w:val="00894555"/>
    <w:rsid w:val="008951DC"/>
    <w:rsid w:val="0089619E"/>
    <w:rsid w:val="00896F06"/>
    <w:rsid w:val="00897751"/>
    <w:rsid w:val="00897806"/>
    <w:rsid w:val="008A071D"/>
    <w:rsid w:val="008A0A99"/>
    <w:rsid w:val="008A2AF0"/>
    <w:rsid w:val="008A318D"/>
    <w:rsid w:val="008A3260"/>
    <w:rsid w:val="008A47C1"/>
    <w:rsid w:val="008A48DD"/>
    <w:rsid w:val="008A4E48"/>
    <w:rsid w:val="008A5C5A"/>
    <w:rsid w:val="008A6AB7"/>
    <w:rsid w:val="008B161D"/>
    <w:rsid w:val="008B217D"/>
    <w:rsid w:val="008B2DBA"/>
    <w:rsid w:val="008B303E"/>
    <w:rsid w:val="008B443D"/>
    <w:rsid w:val="008B56AB"/>
    <w:rsid w:val="008B6980"/>
    <w:rsid w:val="008B6D45"/>
    <w:rsid w:val="008B6FAF"/>
    <w:rsid w:val="008C1126"/>
    <w:rsid w:val="008C136C"/>
    <w:rsid w:val="008C1A5E"/>
    <w:rsid w:val="008C30AE"/>
    <w:rsid w:val="008C4AA3"/>
    <w:rsid w:val="008C57A8"/>
    <w:rsid w:val="008C5C5F"/>
    <w:rsid w:val="008D1602"/>
    <w:rsid w:val="008D2075"/>
    <w:rsid w:val="008D2D06"/>
    <w:rsid w:val="008D3EFD"/>
    <w:rsid w:val="008D418F"/>
    <w:rsid w:val="008D5BF7"/>
    <w:rsid w:val="008D5C8B"/>
    <w:rsid w:val="008D619F"/>
    <w:rsid w:val="008D6473"/>
    <w:rsid w:val="008D6A1E"/>
    <w:rsid w:val="008E0129"/>
    <w:rsid w:val="008E0298"/>
    <w:rsid w:val="008E04F0"/>
    <w:rsid w:val="008E14C6"/>
    <w:rsid w:val="008E301C"/>
    <w:rsid w:val="008E3649"/>
    <w:rsid w:val="008E4291"/>
    <w:rsid w:val="008E5D5D"/>
    <w:rsid w:val="008E6635"/>
    <w:rsid w:val="008E77B9"/>
    <w:rsid w:val="008E7D70"/>
    <w:rsid w:val="008E7EEB"/>
    <w:rsid w:val="008E7F8B"/>
    <w:rsid w:val="008F0830"/>
    <w:rsid w:val="008F1BE2"/>
    <w:rsid w:val="008F2142"/>
    <w:rsid w:val="008F25B5"/>
    <w:rsid w:val="008F3079"/>
    <w:rsid w:val="008F37C4"/>
    <w:rsid w:val="008F39DA"/>
    <w:rsid w:val="008F41C9"/>
    <w:rsid w:val="008F4B58"/>
    <w:rsid w:val="008F55D9"/>
    <w:rsid w:val="008F79F2"/>
    <w:rsid w:val="008F7B00"/>
    <w:rsid w:val="008F7D2E"/>
    <w:rsid w:val="009003FB"/>
    <w:rsid w:val="009007C7"/>
    <w:rsid w:val="00900826"/>
    <w:rsid w:val="009009B3"/>
    <w:rsid w:val="00900ABD"/>
    <w:rsid w:val="00900EAB"/>
    <w:rsid w:val="0090352E"/>
    <w:rsid w:val="009056A1"/>
    <w:rsid w:val="00905B0C"/>
    <w:rsid w:val="00906F59"/>
    <w:rsid w:val="009073E4"/>
    <w:rsid w:val="00910852"/>
    <w:rsid w:val="00911AD8"/>
    <w:rsid w:val="00911B7B"/>
    <w:rsid w:val="009127CF"/>
    <w:rsid w:val="0091415E"/>
    <w:rsid w:val="00914920"/>
    <w:rsid w:val="00915167"/>
    <w:rsid w:val="009160BF"/>
    <w:rsid w:val="0091705A"/>
    <w:rsid w:val="009176F5"/>
    <w:rsid w:val="00920462"/>
    <w:rsid w:val="00921C01"/>
    <w:rsid w:val="00921FBC"/>
    <w:rsid w:val="0092613E"/>
    <w:rsid w:val="0092649F"/>
    <w:rsid w:val="0093028D"/>
    <w:rsid w:val="009321EB"/>
    <w:rsid w:val="0093228D"/>
    <w:rsid w:val="00932551"/>
    <w:rsid w:val="0093262D"/>
    <w:rsid w:val="0093329A"/>
    <w:rsid w:val="00933D3B"/>
    <w:rsid w:val="009349ED"/>
    <w:rsid w:val="00934CAC"/>
    <w:rsid w:val="00934EAE"/>
    <w:rsid w:val="00936718"/>
    <w:rsid w:val="00936971"/>
    <w:rsid w:val="00936CAC"/>
    <w:rsid w:val="0093ECD4"/>
    <w:rsid w:val="00940160"/>
    <w:rsid w:val="009406F3"/>
    <w:rsid w:val="00940A95"/>
    <w:rsid w:val="0094276B"/>
    <w:rsid w:val="00943282"/>
    <w:rsid w:val="009434D4"/>
    <w:rsid w:val="00943F65"/>
    <w:rsid w:val="009451A5"/>
    <w:rsid w:val="009454FB"/>
    <w:rsid w:val="00945DE4"/>
    <w:rsid w:val="00947117"/>
    <w:rsid w:val="00950DCF"/>
    <w:rsid w:val="009518E7"/>
    <w:rsid w:val="0095214B"/>
    <w:rsid w:val="00952EBC"/>
    <w:rsid w:val="00953043"/>
    <w:rsid w:val="00954022"/>
    <w:rsid w:val="0095437E"/>
    <w:rsid w:val="00954EB6"/>
    <w:rsid w:val="00955402"/>
    <w:rsid w:val="0096076F"/>
    <w:rsid w:val="0096192E"/>
    <w:rsid w:val="00962236"/>
    <w:rsid w:val="009624A1"/>
    <w:rsid w:val="00963638"/>
    <w:rsid w:val="00963818"/>
    <w:rsid w:val="00963A36"/>
    <w:rsid w:val="009656BB"/>
    <w:rsid w:val="00966EBE"/>
    <w:rsid w:val="00967796"/>
    <w:rsid w:val="00967B9D"/>
    <w:rsid w:val="0097019B"/>
    <w:rsid w:val="00971093"/>
    <w:rsid w:val="00972891"/>
    <w:rsid w:val="00972984"/>
    <w:rsid w:val="0097404D"/>
    <w:rsid w:val="009741F8"/>
    <w:rsid w:val="00977B1E"/>
    <w:rsid w:val="009804A8"/>
    <w:rsid w:val="00980AB7"/>
    <w:rsid w:val="00982834"/>
    <w:rsid w:val="00985373"/>
    <w:rsid w:val="00985911"/>
    <w:rsid w:val="00985AF4"/>
    <w:rsid w:val="00986191"/>
    <w:rsid w:val="009866B1"/>
    <w:rsid w:val="00987D5D"/>
    <w:rsid w:val="00987E48"/>
    <w:rsid w:val="009900D3"/>
    <w:rsid w:val="0099028D"/>
    <w:rsid w:val="0099091B"/>
    <w:rsid w:val="009909B4"/>
    <w:rsid w:val="0099109E"/>
    <w:rsid w:val="00991AC2"/>
    <w:rsid w:val="00991F7C"/>
    <w:rsid w:val="0099223B"/>
    <w:rsid w:val="00992734"/>
    <w:rsid w:val="0099389F"/>
    <w:rsid w:val="00993F86"/>
    <w:rsid w:val="009944A9"/>
    <w:rsid w:val="00995905"/>
    <w:rsid w:val="00996013"/>
    <w:rsid w:val="00997B30"/>
    <w:rsid w:val="009A1AC9"/>
    <w:rsid w:val="009A2DAE"/>
    <w:rsid w:val="009A344C"/>
    <w:rsid w:val="009A69FD"/>
    <w:rsid w:val="009A6CF4"/>
    <w:rsid w:val="009A6EE9"/>
    <w:rsid w:val="009B4134"/>
    <w:rsid w:val="009B518D"/>
    <w:rsid w:val="009B533C"/>
    <w:rsid w:val="009B5DDE"/>
    <w:rsid w:val="009BD331"/>
    <w:rsid w:val="009C09AD"/>
    <w:rsid w:val="009C134B"/>
    <w:rsid w:val="009C2EDE"/>
    <w:rsid w:val="009C3E00"/>
    <w:rsid w:val="009C4CB3"/>
    <w:rsid w:val="009C5072"/>
    <w:rsid w:val="009C561C"/>
    <w:rsid w:val="009C569F"/>
    <w:rsid w:val="009C5C37"/>
    <w:rsid w:val="009C5E69"/>
    <w:rsid w:val="009C65CF"/>
    <w:rsid w:val="009C7A56"/>
    <w:rsid w:val="009D09DB"/>
    <w:rsid w:val="009D178E"/>
    <w:rsid w:val="009D2478"/>
    <w:rsid w:val="009D261A"/>
    <w:rsid w:val="009D319F"/>
    <w:rsid w:val="009D4180"/>
    <w:rsid w:val="009D4C9F"/>
    <w:rsid w:val="009D5829"/>
    <w:rsid w:val="009D7223"/>
    <w:rsid w:val="009D77B0"/>
    <w:rsid w:val="009D7994"/>
    <w:rsid w:val="009D7F1D"/>
    <w:rsid w:val="009E096D"/>
    <w:rsid w:val="009E0FA6"/>
    <w:rsid w:val="009E20CB"/>
    <w:rsid w:val="009E24C5"/>
    <w:rsid w:val="009E3FF7"/>
    <w:rsid w:val="009E47B4"/>
    <w:rsid w:val="009E5CC2"/>
    <w:rsid w:val="009E7E8A"/>
    <w:rsid w:val="009F0327"/>
    <w:rsid w:val="009F1C1B"/>
    <w:rsid w:val="009F2E39"/>
    <w:rsid w:val="009F472C"/>
    <w:rsid w:val="009F56B1"/>
    <w:rsid w:val="009F5D5F"/>
    <w:rsid w:val="00A000EF"/>
    <w:rsid w:val="00A00D8D"/>
    <w:rsid w:val="00A03307"/>
    <w:rsid w:val="00A06B83"/>
    <w:rsid w:val="00A0782C"/>
    <w:rsid w:val="00A07BE3"/>
    <w:rsid w:val="00A07FC4"/>
    <w:rsid w:val="00A105B9"/>
    <w:rsid w:val="00A10C68"/>
    <w:rsid w:val="00A10DAA"/>
    <w:rsid w:val="00A10DDB"/>
    <w:rsid w:val="00A11BF2"/>
    <w:rsid w:val="00A11CDF"/>
    <w:rsid w:val="00A12301"/>
    <w:rsid w:val="00A1259C"/>
    <w:rsid w:val="00A16156"/>
    <w:rsid w:val="00A174A3"/>
    <w:rsid w:val="00A17A1D"/>
    <w:rsid w:val="00A17E0A"/>
    <w:rsid w:val="00A205EB"/>
    <w:rsid w:val="00A20C08"/>
    <w:rsid w:val="00A219DF"/>
    <w:rsid w:val="00A220A0"/>
    <w:rsid w:val="00A227C5"/>
    <w:rsid w:val="00A23A73"/>
    <w:rsid w:val="00A23FD0"/>
    <w:rsid w:val="00A24DE1"/>
    <w:rsid w:val="00A267D7"/>
    <w:rsid w:val="00A26EC2"/>
    <w:rsid w:val="00A27357"/>
    <w:rsid w:val="00A325E9"/>
    <w:rsid w:val="00A33CE5"/>
    <w:rsid w:val="00A403E5"/>
    <w:rsid w:val="00A42334"/>
    <w:rsid w:val="00A42D5C"/>
    <w:rsid w:val="00A42FA0"/>
    <w:rsid w:val="00A4345B"/>
    <w:rsid w:val="00A43FBA"/>
    <w:rsid w:val="00A44F6D"/>
    <w:rsid w:val="00A457BB"/>
    <w:rsid w:val="00A45FB1"/>
    <w:rsid w:val="00A46E1E"/>
    <w:rsid w:val="00A46E6A"/>
    <w:rsid w:val="00A50505"/>
    <w:rsid w:val="00A53238"/>
    <w:rsid w:val="00A551E0"/>
    <w:rsid w:val="00A5586B"/>
    <w:rsid w:val="00A55983"/>
    <w:rsid w:val="00A55AEB"/>
    <w:rsid w:val="00A57F8E"/>
    <w:rsid w:val="00A61EA0"/>
    <w:rsid w:val="00A62C89"/>
    <w:rsid w:val="00A62FC2"/>
    <w:rsid w:val="00A63A03"/>
    <w:rsid w:val="00A64B28"/>
    <w:rsid w:val="00A66A00"/>
    <w:rsid w:val="00A67CE1"/>
    <w:rsid w:val="00A705E3"/>
    <w:rsid w:val="00A71733"/>
    <w:rsid w:val="00A718D0"/>
    <w:rsid w:val="00A760A9"/>
    <w:rsid w:val="00A77A15"/>
    <w:rsid w:val="00A77D43"/>
    <w:rsid w:val="00A8230A"/>
    <w:rsid w:val="00A82F5F"/>
    <w:rsid w:val="00A832F9"/>
    <w:rsid w:val="00A87295"/>
    <w:rsid w:val="00A90CA6"/>
    <w:rsid w:val="00A910EC"/>
    <w:rsid w:val="00A911EA"/>
    <w:rsid w:val="00A917B0"/>
    <w:rsid w:val="00A93B17"/>
    <w:rsid w:val="00A95957"/>
    <w:rsid w:val="00A9604C"/>
    <w:rsid w:val="00A97662"/>
    <w:rsid w:val="00A97A0E"/>
    <w:rsid w:val="00A97C6D"/>
    <w:rsid w:val="00AA05C7"/>
    <w:rsid w:val="00AA111D"/>
    <w:rsid w:val="00AA28C6"/>
    <w:rsid w:val="00AA4F85"/>
    <w:rsid w:val="00AA6C4B"/>
    <w:rsid w:val="00AA6C9D"/>
    <w:rsid w:val="00AA72B4"/>
    <w:rsid w:val="00AA7C08"/>
    <w:rsid w:val="00AB0C4A"/>
    <w:rsid w:val="00AB0EF1"/>
    <w:rsid w:val="00AB1E3D"/>
    <w:rsid w:val="00AB20D7"/>
    <w:rsid w:val="00AB2E4E"/>
    <w:rsid w:val="00AB3D6B"/>
    <w:rsid w:val="00AB669F"/>
    <w:rsid w:val="00AB6A55"/>
    <w:rsid w:val="00AB6B17"/>
    <w:rsid w:val="00AB7628"/>
    <w:rsid w:val="00AB763A"/>
    <w:rsid w:val="00AC160D"/>
    <w:rsid w:val="00AC2065"/>
    <w:rsid w:val="00AC22A1"/>
    <w:rsid w:val="00AC291A"/>
    <w:rsid w:val="00AC2E88"/>
    <w:rsid w:val="00AC7DBC"/>
    <w:rsid w:val="00AD0EDB"/>
    <w:rsid w:val="00AD1A5F"/>
    <w:rsid w:val="00AD2CF2"/>
    <w:rsid w:val="00AD2DD5"/>
    <w:rsid w:val="00AD3AED"/>
    <w:rsid w:val="00AD4D3E"/>
    <w:rsid w:val="00AD555E"/>
    <w:rsid w:val="00AD58D9"/>
    <w:rsid w:val="00AD59CC"/>
    <w:rsid w:val="00AD5AD4"/>
    <w:rsid w:val="00AE049E"/>
    <w:rsid w:val="00AE0768"/>
    <w:rsid w:val="00AE1F46"/>
    <w:rsid w:val="00AE2227"/>
    <w:rsid w:val="00AE6B9B"/>
    <w:rsid w:val="00AE70AD"/>
    <w:rsid w:val="00AE7291"/>
    <w:rsid w:val="00AE7377"/>
    <w:rsid w:val="00AF0B97"/>
    <w:rsid w:val="00AF11BC"/>
    <w:rsid w:val="00AF1F38"/>
    <w:rsid w:val="00AF2768"/>
    <w:rsid w:val="00AF44E0"/>
    <w:rsid w:val="00AF48D8"/>
    <w:rsid w:val="00AF4E71"/>
    <w:rsid w:val="00AF5CA0"/>
    <w:rsid w:val="00AF7C2C"/>
    <w:rsid w:val="00AF7DFD"/>
    <w:rsid w:val="00B00E56"/>
    <w:rsid w:val="00B0147C"/>
    <w:rsid w:val="00B01E91"/>
    <w:rsid w:val="00B02059"/>
    <w:rsid w:val="00B03A41"/>
    <w:rsid w:val="00B049FD"/>
    <w:rsid w:val="00B05270"/>
    <w:rsid w:val="00B05E57"/>
    <w:rsid w:val="00B06987"/>
    <w:rsid w:val="00B06E10"/>
    <w:rsid w:val="00B07054"/>
    <w:rsid w:val="00B109CF"/>
    <w:rsid w:val="00B11493"/>
    <w:rsid w:val="00B11D6D"/>
    <w:rsid w:val="00B154BB"/>
    <w:rsid w:val="00B161D0"/>
    <w:rsid w:val="00B1699F"/>
    <w:rsid w:val="00B16FBE"/>
    <w:rsid w:val="00B17EEE"/>
    <w:rsid w:val="00B217F1"/>
    <w:rsid w:val="00B23F07"/>
    <w:rsid w:val="00B25A3D"/>
    <w:rsid w:val="00B260D5"/>
    <w:rsid w:val="00B26A02"/>
    <w:rsid w:val="00B26F17"/>
    <w:rsid w:val="00B2744C"/>
    <w:rsid w:val="00B30086"/>
    <w:rsid w:val="00B31291"/>
    <w:rsid w:val="00B31945"/>
    <w:rsid w:val="00B32B56"/>
    <w:rsid w:val="00B32D05"/>
    <w:rsid w:val="00B344B3"/>
    <w:rsid w:val="00B345C9"/>
    <w:rsid w:val="00B3468E"/>
    <w:rsid w:val="00B36D77"/>
    <w:rsid w:val="00B3738E"/>
    <w:rsid w:val="00B40914"/>
    <w:rsid w:val="00B42480"/>
    <w:rsid w:val="00B42D72"/>
    <w:rsid w:val="00B44D76"/>
    <w:rsid w:val="00B4545B"/>
    <w:rsid w:val="00B50007"/>
    <w:rsid w:val="00B50638"/>
    <w:rsid w:val="00B50657"/>
    <w:rsid w:val="00B5170A"/>
    <w:rsid w:val="00B51ECB"/>
    <w:rsid w:val="00B522CE"/>
    <w:rsid w:val="00B5348F"/>
    <w:rsid w:val="00B53AD2"/>
    <w:rsid w:val="00B53E04"/>
    <w:rsid w:val="00B54415"/>
    <w:rsid w:val="00B5471E"/>
    <w:rsid w:val="00B600F1"/>
    <w:rsid w:val="00B60AF6"/>
    <w:rsid w:val="00B60FF2"/>
    <w:rsid w:val="00B629AE"/>
    <w:rsid w:val="00B629FB"/>
    <w:rsid w:val="00B631D3"/>
    <w:rsid w:val="00B658D0"/>
    <w:rsid w:val="00B65D65"/>
    <w:rsid w:val="00B65DC1"/>
    <w:rsid w:val="00B7082D"/>
    <w:rsid w:val="00B70B08"/>
    <w:rsid w:val="00B71E89"/>
    <w:rsid w:val="00B72330"/>
    <w:rsid w:val="00B729DA"/>
    <w:rsid w:val="00B730A4"/>
    <w:rsid w:val="00B73673"/>
    <w:rsid w:val="00B73D11"/>
    <w:rsid w:val="00B73E77"/>
    <w:rsid w:val="00B74760"/>
    <w:rsid w:val="00B75078"/>
    <w:rsid w:val="00B75A39"/>
    <w:rsid w:val="00B76F6C"/>
    <w:rsid w:val="00B7752A"/>
    <w:rsid w:val="00B8050D"/>
    <w:rsid w:val="00B80E3A"/>
    <w:rsid w:val="00B828BB"/>
    <w:rsid w:val="00B82BA2"/>
    <w:rsid w:val="00B82D81"/>
    <w:rsid w:val="00B830BF"/>
    <w:rsid w:val="00B83AAF"/>
    <w:rsid w:val="00B8477E"/>
    <w:rsid w:val="00B8657D"/>
    <w:rsid w:val="00B86F06"/>
    <w:rsid w:val="00B8719B"/>
    <w:rsid w:val="00B90355"/>
    <w:rsid w:val="00B9083F"/>
    <w:rsid w:val="00B92463"/>
    <w:rsid w:val="00B930C0"/>
    <w:rsid w:val="00B9377E"/>
    <w:rsid w:val="00B93D4F"/>
    <w:rsid w:val="00B95262"/>
    <w:rsid w:val="00B957AC"/>
    <w:rsid w:val="00B97742"/>
    <w:rsid w:val="00B9797D"/>
    <w:rsid w:val="00B97CDF"/>
    <w:rsid w:val="00BA025A"/>
    <w:rsid w:val="00BA0CDE"/>
    <w:rsid w:val="00BA168D"/>
    <w:rsid w:val="00BA18D6"/>
    <w:rsid w:val="00BA1A23"/>
    <w:rsid w:val="00BA1EBB"/>
    <w:rsid w:val="00BA22DA"/>
    <w:rsid w:val="00BA2AA8"/>
    <w:rsid w:val="00BA2EC7"/>
    <w:rsid w:val="00BA557A"/>
    <w:rsid w:val="00BA6515"/>
    <w:rsid w:val="00BA78E6"/>
    <w:rsid w:val="00BB24ED"/>
    <w:rsid w:val="00BB319C"/>
    <w:rsid w:val="00BB325C"/>
    <w:rsid w:val="00BB341F"/>
    <w:rsid w:val="00BB4D62"/>
    <w:rsid w:val="00BB526F"/>
    <w:rsid w:val="00BB63B5"/>
    <w:rsid w:val="00BB76C4"/>
    <w:rsid w:val="00BB772B"/>
    <w:rsid w:val="00BB7A0F"/>
    <w:rsid w:val="00BB7C29"/>
    <w:rsid w:val="00BC2733"/>
    <w:rsid w:val="00BC54C9"/>
    <w:rsid w:val="00BC6ABC"/>
    <w:rsid w:val="00BC73F4"/>
    <w:rsid w:val="00BD2548"/>
    <w:rsid w:val="00BD2B72"/>
    <w:rsid w:val="00BD30E8"/>
    <w:rsid w:val="00BD3117"/>
    <w:rsid w:val="00BD3D06"/>
    <w:rsid w:val="00BD3FA7"/>
    <w:rsid w:val="00BD411F"/>
    <w:rsid w:val="00BD5DE6"/>
    <w:rsid w:val="00BD6826"/>
    <w:rsid w:val="00BD6EC0"/>
    <w:rsid w:val="00BD7A1D"/>
    <w:rsid w:val="00BE10AE"/>
    <w:rsid w:val="00BE20FD"/>
    <w:rsid w:val="00BE2AA9"/>
    <w:rsid w:val="00BE43CF"/>
    <w:rsid w:val="00BE58DC"/>
    <w:rsid w:val="00BE60A2"/>
    <w:rsid w:val="00BE6184"/>
    <w:rsid w:val="00BE764F"/>
    <w:rsid w:val="00BE7BB4"/>
    <w:rsid w:val="00BF0AB3"/>
    <w:rsid w:val="00BF1406"/>
    <w:rsid w:val="00BF1D13"/>
    <w:rsid w:val="00BF3A53"/>
    <w:rsid w:val="00BF3B69"/>
    <w:rsid w:val="00BF3BA9"/>
    <w:rsid w:val="00BF4B0E"/>
    <w:rsid w:val="00BF4B13"/>
    <w:rsid w:val="00BF575C"/>
    <w:rsid w:val="00BF6447"/>
    <w:rsid w:val="00BF7314"/>
    <w:rsid w:val="00BF73A8"/>
    <w:rsid w:val="00BF73B3"/>
    <w:rsid w:val="00BF7A44"/>
    <w:rsid w:val="00C00464"/>
    <w:rsid w:val="00C038E6"/>
    <w:rsid w:val="00C04260"/>
    <w:rsid w:val="00C06A02"/>
    <w:rsid w:val="00C06F7F"/>
    <w:rsid w:val="00C072F3"/>
    <w:rsid w:val="00C078BA"/>
    <w:rsid w:val="00C0A2CD"/>
    <w:rsid w:val="00C112D2"/>
    <w:rsid w:val="00C11D04"/>
    <w:rsid w:val="00C136BF"/>
    <w:rsid w:val="00C137A0"/>
    <w:rsid w:val="00C13C75"/>
    <w:rsid w:val="00C140AC"/>
    <w:rsid w:val="00C156CD"/>
    <w:rsid w:val="00C17810"/>
    <w:rsid w:val="00C17C64"/>
    <w:rsid w:val="00C17E5D"/>
    <w:rsid w:val="00C20334"/>
    <w:rsid w:val="00C21EE1"/>
    <w:rsid w:val="00C2288F"/>
    <w:rsid w:val="00C230A5"/>
    <w:rsid w:val="00C23CD8"/>
    <w:rsid w:val="00C24EC1"/>
    <w:rsid w:val="00C2567C"/>
    <w:rsid w:val="00C2627A"/>
    <w:rsid w:val="00C275C5"/>
    <w:rsid w:val="00C27CA5"/>
    <w:rsid w:val="00C306CE"/>
    <w:rsid w:val="00C315BE"/>
    <w:rsid w:val="00C31A61"/>
    <w:rsid w:val="00C32000"/>
    <w:rsid w:val="00C32B60"/>
    <w:rsid w:val="00C33BC6"/>
    <w:rsid w:val="00C34045"/>
    <w:rsid w:val="00C3446D"/>
    <w:rsid w:val="00C34FA2"/>
    <w:rsid w:val="00C3621A"/>
    <w:rsid w:val="00C404B4"/>
    <w:rsid w:val="00C44526"/>
    <w:rsid w:val="00C44F57"/>
    <w:rsid w:val="00C46754"/>
    <w:rsid w:val="00C47A71"/>
    <w:rsid w:val="00C50AD5"/>
    <w:rsid w:val="00C516CF"/>
    <w:rsid w:val="00C519CC"/>
    <w:rsid w:val="00C51A74"/>
    <w:rsid w:val="00C51F26"/>
    <w:rsid w:val="00C52539"/>
    <w:rsid w:val="00C525BC"/>
    <w:rsid w:val="00C52BED"/>
    <w:rsid w:val="00C5392D"/>
    <w:rsid w:val="00C57311"/>
    <w:rsid w:val="00C57598"/>
    <w:rsid w:val="00C60164"/>
    <w:rsid w:val="00C61025"/>
    <w:rsid w:val="00C6114A"/>
    <w:rsid w:val="00C624C0"/>
    <w:rsid w:val="00C6293C"/>
    <w:rsid w:val="00C643CE"/>
    <w:rsid w:val="00C64BC6"/>
    <w:rsid w:val="00C65842"/>
    <w:rsid w:val="00C66005"/>
    <w:rsid w:val="00C66631"/>
    <w:rsid w:val="00C6744C"/>
    <w:rsid w:val="00C676AD"/>
    <w:rsid w:val="00C67924"/>
    <w:rsid w:val="00C71EFE"/>
    <w:rsid w:val="00C7406C"/>
    <w:rsid w:val="00C740D2"/>
    <w:rsid w:val="00C7512D"/>
    <w:rsid w:val="00C75A0F"/>
    <w:rsid w:val="00C77D00"/>
    <w:rsid w:val="00C8106F"/>
    <w:rsid w:val="00C81F65"/>
    <w:rsid w:val="00C82585"/>
    <w:rsid w:val="00C83CAB"/>
    <w:rsid w:val="00C83F72"/>
    <w:rsid w:val="00C85130"/>
    <w:rsid w:val="00C85A3A"/>
    <w:rsid w:val="00C85D7D"/>
    <w:rsid w:val="00C87033"/>
    <w:rsid w:val="00C87321"/>
    <w:rsid w:val="00C8762E"/>
    <w:rsid w:val="00C9117D"/>
    <w:rsid w:val="00C92773"/>
    <w:rsid w:val="00C93AE6"/>
    <w:rsid w:val="00C9451D"/>
    <w:rsid w:val="00C96A80"/>
    <w:rsid w:val="00C96C0D"/>
    <w:rsid w:val="00CA07E9"/>
    <w:rsid w:val="00CA0C93"/>
    <w:rsid w:val="00CA11B4"/>
    <w:rsid w:val="00CA16DA"/>
    <w:rsid w:val="00CA1EDE"/>
    <w:rsid w:val="00CA21B6"/>
    <w:rsid w:val="00CA2AB1"/>
    <w:rsid w:val="00CA2ED5"/>
    <w:rsid w:val="00CA5685"/>
    <w:rsid w:val="00CA59DC"/>
    <w:rsid w:val="00CA5C49"/>
    <w:rsid w:val="00CA6F0C"/>
    <w:rsid w:val="00CA7446"/>
    <w:rsid w:val="00CA7A64"/>
    <w:rsid w:val="00CB02B0"/>
    <w:rsid w:val="00CB147F"/>
    <w:rsid w:val="00CB17B8"/>
    <w:rsid w:val="00CB1BA1"/>
    <w:rsid w:val="00CB2AFC"/>
    <w:rsid w:val="00CB3A20"/>
    <w:rsid w:val="00CB567B"/>
    <w:rsid w:val="00CB59E0"/>
    <w:rsid w:val="00CB5F65"/>
    <w:rsid w:val="00CB6119"/>
    <w:rsid w:val="00CB64DE"/>
    <w:rsid w:val="00CB6E53"/>
    <w:rsid w:val="00CB7171"/>
    <w:rsid w:val="00CB7535"/>
    <w:rsid w:val="00CC0179"/>
    <w:rsid w:val="00CC346C"/>
    <w:rsid w:val="00CC35DF"/>
    <w:rsid w:val="00CC45CA"/>
    <w:rsid w:val="00CC485F"/>
    <w:rsid w:val="00CC7848"/>
    <w:rsid w:val="00CD1106"/>
    <w:rsid w:val="00CD23D3"/>
    <w:rsid w:val="00CD24BA"/>
    <w:rsid w:val="00CD3994"/>
    <w:rsid w:val="00CD53A9"/>
    <w:rsid w:val="00CD76BE"/>
    <w:rsid w:val="00CD7C22"/>
    <w:rsid w:val="00CE0093"/>
    <w:rsid w:val="00CE069F"/>
    <w:rsid w:val="00CE0F59"/>
    <w:rsid w:val="00CE10F5"/>
    <w:rsid w:val="00CE1268"/>
    <w:rsid w:val="00CE1494"/>
    <w:rsid w:val="00CE1E04"/>
    <w:rsid w:val="00CE2AD7"/>
    <w:rsid w:val="00CE2AEC"/>
    <w:rsid w:val="00CE3293"/>
    <w:rsid w:val="00CE50D2"/>
    <w:rsid w:val="00CE515C"/>
    <w:rsid w:val="00CE766E"/>
    <w:rsid w:val="00CE7BB5"/>
    <w:rsid w:val="00CF04CC"/>
    <w:rsid w:val="00CF0512"/>
    <w:rsid w:val="00CF3B14"/>
    <w:rsid w:val="00CF4187"/>
    <w:rsid w:val="00CF43B1"/>
    <w:rsid w:val="00CF466B"/>
    <w:rsid w:val="00CF4912"/>
    <w:rsid w:val="00CF4B52"/>
    <w:rsid w:val="00CF6A68"/>
    <w:rsid w:val="00CF7808"/>
    <w:rsid w:val="00D002A8"/>
    <w:rsid w:val="00D02102"/>
    <w:rsid w:val="00D023D4"/>
    <w:rsid w:val="00D02804"/>
    <w:rsid w:val="00D02A2A"/>
    <w:rsid w:val="00D02A38"/>
    <w:rsid w:val="00D02D95"/>
    <w:rsid w:val="00D03618"/>
    <w:rsid w:val="00D03767"/>
    <w:rsid w:val="00D0452A"/>
    <w:rsid w:val="00D045AB"/>
    <w:rsid w:val="00D076D0"/>
    <w:rsid w:val="00D11865"/>
    <w:rsid w:val="00D11EC3"/>
    <w:rsid w:val="00D131E4"/>
    <w:rsid w:val="00D140F7"/>
    <w:rsid w:val="00D151BB"/>
    <w:rsid w:val="00D152FE"/>
    <w:rsid w:val="00D166A6"/>
    <w:rsid w:val="00D21176"/>
    <w:rsid w:val="00D22C76"/>
    <w:rsid w:val="00D237FC"/>
    <w:rsid w:val="00D23C44"/>
    <w:rsid w:val="00D24501"/>
    <w:rsid w:val="00D25E0E"/>
    <w:rsid w:val="00D25F1D"/>
    <w:rsid w:val="00D26580"/>
    <w:rsid w:val="00D26997"/>
    <w:rsid w:val="00D27093"/>
    <w:rsid w:val="00D27B9D"/>
    <w:rsid w:val="00D302A9"/>
    <w:rsid w:val="00D30509"/>
    <w:rsid w:val="00D315F9"/>
    <w:rsid w:val="00D326B9"/>
    <w:rsid w:val="00D32AE7"/>
    <w:rsid w:val="00D33A29"/>
    <w:rsid w:val="00D34205"/>
    <w:rsid w:val="00D34A17"/>
    <w:rsid w:val="00D34C5D"/>
    <w:rsid w:val="00D350B0"/>
    <w:rsid w:val="00D35282"/>
    <w:rsid w:val="00D35C65"/>
    <w:rsid w:val="00D35C67"/>
    <w:rsid w:val="00D36168"/>
    <w:rsid w:val="00D36987"/>
    <w:rsid w:val="00D36FA0"/>
    <w:rsid w:val="00D372DE"/>
    <w:rsid w:val="00D40081"/>
    <w:rsid w:val="00D407E0"/>
    <w:rsid w:val="00D40A94"/>
    <w:rsid w:val="00D42B53"/>
    <w:rsid w:val="00D42FCF"/>
    <w:rsid w:val="00D4313B"/>
    <w:rsid w:val="00D4362D"/>
    <w:rsid w:val="00D44A1A"/>
    <w:rsid w:val="00D45321"/>
    <w:rsid w:val="00D45698"/>
    <w:rsid w:val="00D45ED5"/>
    <w:rsid w:val="00D47064"/>
    <w:rsid w:val="00D47685"/>
    <w:rsid w:val="00D47DAD"/>
    <w:rsid w:val="00D50173"/>
    <w:rsid w:val="00D5029B"/>
    <w:rsid w:val="00D51F4B"/>
    <w:rsid w:val="00D52ECA"/>
    <w:rsid w:val="00D53C72"/>
    <w:rsid w:val="00D549BD"/>
    <w:rsid w:val="00D613F0"/>
    <w:rsid w:val="00D614F1"/>
    <w:rsid w:val="00D6197D"/>
    <w:rsid w:val="00D61E9F"/>
    <w:rsid w:val="00D62783"/>
    <w:rsid w:val="00D63915"/>
    <w:rsid w:val="00D6398E"/>
    <w:rsid w:val="00D660EF"/>
    <w:rsid w:val="00D66CC3"/>
    <w:rsid w:val="00D67160"/>
    <w:rsid w:val="00D67B59"/>
    <w:rsid w:val="00D71CEA"/>
    <w:rsid w:val="00D720E8"/>
    <w:rsid w:val="00D725B8"/>
    <w:rsid w:val="00D733DC"/>
    <w:rsid w:val="00D73FCD"/>
    <w:rsid w:val="00D741C8"/>
    <w:rsid w:val="00D74D56"/>
    <w:rsid w:val="00D75CB4"/>
    <w:rsid w:val="00D75D6A"/>
    <w:rsid w:val="00D75F01"/>
    <w:rsid w:val="00D76ED0"/>
    <w:rsid w:val="00D81154"/>
    <w:rsid w:val="00D830D5"/>
    <w:rsid w:val="00D8387C"/>
    <w:rsid w:val="00D844E2"/>
    <w:rsid w:val="00D85CF0"/>
    <w:rsid w:val="00D87598"/>
    <w:rsid w:val="00D90983"/>
    <w:rsid w:val="00D91BF0"/>
    <w:rsid w:val="00D91DE2"/>
    <w:rsid w:val="00D91E73"/>
    <w:rsid w:val="00D92164"/>
    <w:rsid w:val="00D93026"/>
    <w:rsid w:val="00D9323A"/>
    <w:rsid w:val="00D938ED"/>
    <w:rsid w:val="00D94911"/>
    <w:rsid w:val="00D959C9"/>
    <w:rsid w:val="00D96525"/>
    <w:rsid w:val="00D9694A"/>
    <w:rsid w:val="00DA1FF3"/>
    <w:rsid w:val="00DA26C9"/>
    <w:rsid w:val="00DA3631"/>
    <w:rsid w:val="00DA3A91"/>
    <w:rsid w:val="00DA4AAC"/>
    <w:rsid w:val="00DA5A4C"/>
    <w:rsid w:val="00DA5C01"/>
    <w:rsid w:val="00DA7519"/>
    <w:rsid w:val="00DB0048"/>
    <w:rsid w:val="00DB08F3"/>
    <w:rsid w:val="00DB0AA6"/>
    <w:rsid w:val="00DB196A"/>
    <w:rsid w:val="00DB315C"/>
    <w:rsid w:val="00DB36C2"/>
    <w:rsid w:val="00DB3C71"/>
    <w:rsid w:val="00DB5419"/>
    <w:rsid w:val="00DB6898"/>
    <w:rsid w:val="00DB785A"/>
    <w:rsid w:val="00DC0619"/>
    <w:rsid w:val="00DC186A"/>
    <w:rsid w:val="00DC5447"/>
    <w:rsid w:val="00DC605A"/>
    <w:rsid w:val="00DC6A68"/>
    <w:rsid w:val="00DC7009"/>
    <w:rsid w:val="00DD13FC"/>
    <w:rsid w:val="00DD1568"/>
    <w:rsid w:val="00DD2074"/>
    <w:rsid w:val="00DD2412"/>
    <w:rsid w:val="00DD3DC3"/>
    <w:rsid w:val="00DD467C"/>
    <w:rsid w:val="00DD5275"/>
    <w:rsid w:val="00DD5D23"/>
    <w:rsid w:val="00DD5E3A"/>
    <w:rsid w:val="00DD6153"/>
    <w:rsid w:val="00DD6175"/>
    <w:rsid w:val="00DD6EE0"/>
    <w:rsid w:val="00DD7407"/>
    <w:rsid w:val="00DD7622"/>
    <w:rsid w:val="00DE1A9C"/>
    <w:rsid w:val="00DE1D5A"/>
    <w:rsid w:val="00DE395A"/>
    <w:rsid w:val="00DE3A66"/>
    <w:rsid w:val="00DE3F08"/>
    <w:rsid w:val="00DE40A9"/>
    <w:rsid w:val="00DE4188"/>
    <w:rsid w:val="00DE5D5B"/>
    <w:rsid w:val="00DE5FE9"/>
    <w:rsid w:val="00DE64BB"/>
    <w:rsid w:val="00DE7DC8"/>
    <w:rsid w:val="00DF0049"/>
    <w:rsid w:val="00DF00C8"/>
    <w:rsid w:val="00DF0E27"/>
    <w:rsid w:val="00DF13E4"/>
    <w:rsid w:val="00DF14EA"/>
    <w:rsid w:val="00DF16FA"/>
    <w:rsid w:val="00DF2296"/>
    <w:rsid w:val="00DF3D8D"/>
    <w:rsid w:val="00DF42B8"/>
    <w:rsid w:val="00DF4F71"/>
    <w:rsid w:val="00DF5145"/>
    <w:rsid w:val="00DF5399"/>
    <w:rsid w:val="00DF55E5"/>
    <w:rsid w:val="00DF7EDD"/>
    <w:rsid w:val="00DF7FE5"/>
    <w:rsid w:val="00E01DEB"/>
    <w:rsid w:val="00E02487"/>
    <w:rsid w:val="00E038CC"/>
    <w:rsid w:val="00E0455B"/>
    <w:rsid w:val="00E0E19E"/>
    <w:rsid w:val="00E10069"/>
    <w:rsid w:val="00E1106F"/>
    <w:rsid w:val="00E11D8A"/>
    <w:rsid w:val="00E11DEB"/>
    <w:rsid w:val="00E13069"/>
    <w:rsid w:val="00E1401D"/>
    <w:rsid w:val="00E16085"/>
    <w:rsid w:val="00E165DD"/>
    <w:rsid w:val="00E1758C"/>
    <w:rsid w:val="00E17DDD"/>
    <w:rsid w:val="00E201EF"/>
    <w:rsid w:val="00E204B9"/>
    <w:rsid w:val="00E20A35"/>
    <w:rsid w:val="00E20A96"/>
    <w:rsid w:val="00E2192F"/>
    <w:rsid w:val="00E2196B"/>
    <w:rsid w:val="00E2267E"/>
    <w:rsid w:val="00E234C0"/>
    <w:rsid w:val="00E247DE"/>
    <w:rsid w:val="00E25BC4"/>
    <w:rsid w:val="00E2778E"/>
    <w:rsid w:val="00E304AE"/>
    <w:rsid w:val="00E30A99"/>
    <w:rsid w:val="00E31521"/>
    <w:rsid w:val="00E32CF2"/>
    <w:rsid w:val="00E337E4"/>
    <w:rsid w:val="00E33B6B"/>
    <w:rsid w:val="00E3438D"/>
    <w:rsid w:val="00E355B2"/>
    <w:rsid w:val="00E35C1A"/>
    <w:rsid w:val="00E363D7"/>
    <w:rsid w:val="00E36E3E"/>
    <w:rsid w:val="00E36F89"/>
    <w:rsid w:val="00E37512"/>
    <w:rsid w:val="00E417D9"/>
    <w:rsid w:val="00E41B29"/>
    <w:rsid w:val="00E430CA"/>
    <w:rsid w:val="00E43EF3"/>
    <w:rsid w:val="00E4487E"/>
    <w:rsid w:val="00E448BD"/>
    <w:rsid w:val="00E4543B"/>
    <w:rsid w:val="00E500D3"/>
    <w:rsid w:val="00E51A0A"/>
    <w:rsid w:val="00E529C9"/>
    <w:rsid w:val="00E52DDB"/>
    <w:rsid w:val="00E54280"/>
    <w:rsid w:val="00E545CA"/>
    <w:rsid w:val="00E5529D"/>
    <w:rsid w:val="00E560BB"/>
    <w:rsid w:val="00E62040"/>
    <w:rsid w:val="00E62E66"/>
    <w:rsid w:val="00E63382"/>
    <w:rsid w:val="00E641A0"/>
    <w:rsid w:val="00E65548"/>
    <w:rsid w:val="00E666F8"/>
    <w:rsid w:val="00E67ABA"/>
    <w:rsid w:val="00E70C37"/>
    <w:rsid w:val="00E7183E"/>
    <w:rsid w:val="00E720AC"/>
    <w:rsid w:val="00E725DC"/>
    <w:rsid w:val="00E742A4"/>
    <w:rsid w:val="00E74635"/>
    <w:rsid w:val="00E75040"/>
    <w:rsid w:val="00E762D1"/>
    <w:rsid w:val="00E77322"/>
    <w:rsid w:val="00E773AA"/>
    <w:rsid w:val="00E77782"/>
    <w:rsid w:val="00E81675"/>
    <w:rsid w:val="00E818E6"/>
    <w:rsid w:val="00E82C1A"/>
    <w:rsid w:val="00E921A8"/>
    <w:rsid w:val="00E9320E"/>
    <w:rsid w:val="00E932D3"/>
    <w:rsid w:val="00E93A22"/>
    <w:rsid w:val="00E93C20"/>
    <w:rsid w:val="00E93F53"/>
    <w:rsid w:val="00E93FDC"/>
    <w:rsid w:val="00E95BB6"/>
    <w:rsid w:val="00E95DDB"/>
    <w:rsid w:val="00E95FF7"/>
    <w:rsid w:val="00EA039F"/>
    <w:rsid w:val="00EA1A8E"/>
    <w:rsid w:val="00EA2B5C"/>
    <w:rsid w:val="00EA2ECA"/>
    <w:rsid w:val="00EA612F"/>
    <w:rsid w:val="00EA7DE0"/>
    <w:rsid w:val="00EB058E"/>
    <w:rsid w:val="00EB1DE5"/>
    <w:rsid w:val="00EB2006"/>
    <w:rsid w:val="00EB271C"/>
    <w:rsid w:val="00EB272B"/>
    <w:rsid w:val="00EB384F"/>
    <w:rsid w:val="00EB3C16"/>
    <w:rsid w:val="00EB45B1"/>
    <w:rsid w:val="00EB4B57"/>
    <w:rsid w:val="00EB555B"/>
    <w:rsid w:val="00EC0445"/>
    <w:rsid w:val="00EC0796"/>
    <w:rsid w:val="00EC09E2"/>
    <w:rsid w:val="00EC19EC"/>
    <w:rsid w:val="00EC2266"/>
    <w:rsid w:val="00EC236F"/>
    <w:rsid w:val="00EC2502"/>
    <w:rsid w:val="00EC28E4"/>
    <w:rsid w:val="00EC34E0"/>
    <w:rsid w:val="00EC3D9A"/>
    <w:rsid w:val="00EC4F51"/>
    <w:rsid w:val="00EC5820"/>
    <w:rsid w:val="00ED06C1"/>
    <w:rsid w:val="00ED0753"/>
    <w:rsid w:val="00ED10AD"/>
    <w:rsid w:val="00ED2B5A"/>
    <w:rsid w:val="00ED2FBF"/>
    <w:rsid w:val="00ED3466"/>
    <w:rsid w:val="00ED3666"/>
    <w:rsid w:val="00ED5F1B"/>
    <w:rsid w:val="00ED6659"/>
    <w:rsid w:val="00ED6711"/>
    <w:rsid w:val="00ED6788"/>
    <w:rsid w:val="00ED6A11"/>
    <w:rsid w:val="00ED766E"/>
    <w:rsid w:val="00ED770F"/>
    <w:rsid w:val="00ED798C"/>
    <w:rsid w:val="00EE1D7F"/>
    <w:rsid w:val="00EE1D95"/>
    <w:rsid w:val="00EE1E30"/>
    <w:rsid w:val="00EE1F63"/>
    <w:rsid w:val="00EE377F"/>
    <w:rsid w:val="00EE4223"/>
    <w:rsid w:val="00EE43CF"/>
    <w:rsid w:val="00EE4DD0"/>
    <w:rsid w:val="00EE5AD7"/>
    <w:rsid w:val="00EF0756"/>
    <w:rsid w:val="00EF0876"/>
    <w:rsid w:val="00EF0A2C"/>
    <w:rsid w:val="00EF0A90"/>
    <w:rsid w:val="00EF0A9B"/>
    <w:rsid w:val="00EF1A80"/>
    <w:rsid w:val="00EF2113"/>
    <w:rsid w:val="00EF2136"/>
    <w:rsid w:val="00EF38B8"/>
    <w:rsid w:val="00EF48C0"/>
    <w:rsid w:val="00EF58B0"/>
    <w:rsid w:val="00EF605B"/>
    <w:rsid w:val="00EF6266"/>
    <w:rsid w:val="00EF6914"/>
    <w:rsid w:val="00EF7F6F"/>
    <w:rsid w:val="00F0022B"/>
    <w:rsid w:val="00F00B1D"/>
    <w:rsid w:val="00F0600C"/>
    <w:rsid w:val="00F060DC"/>
    <w:rsid w:val="00F065A6"/>
    <w:rsid w:val="00F06BC0"/>
    <w:rsid w:val="00F07B6A"/>
    <w:rsid w:val="00F10ACC"/>
    <w:rsid w:val="00F11060"/>
    <w:rsid w:val="00F11884"/>
    <w:rsid w:val="00F11C33"/>
    <w:rsid w:val="00F11F57"/>
    <w:rsid w:val="00F12B14"/>
    <w:rsid w:val="00F136E2"/>
    <w:rsid w:val="00F13C3A"/>
    <w:rsid w:val="00F15424"/>
    <w:rsid w:val="00F15CD0"/>
    <w:rsid w:val="00F17BF8"/>
    <w:rsid w:val="00F1FA3F"/>
    <w:rsid w:val="00F201A0"/>
    <w:rsid w:val="00F208B1"/>
    <w:rsid w:val="00F21345"/>
    <w:rsid w:val="00F23354"/>
    <w:rsid w:val="00F23FB7"/>
    <w:rsid w:val="00F240FB"/>
    <w:rsid w:val="00F24179"/>
    <w:rsid w:val="00F24731"/>
    <w:rsid w:val="00F25584"/>
    <w:rsid w:val="00F2595D"/>
    <w:rsid w:val="00F25E39"/>
    <w:rsid w:val="00F2600D"/>
    <w:rsid w:val="00F2691C"/>
    <w:rsid w:val="00F26BBD"/>
    <w:rsid w:val="00F27448"/>
    <w:rsid w:val="00F27ABA"/>
    <w:rsid w:val="00F31C6E"/>
    <w:rsid w:val="00F34526"/>
    <w:rsid w:val="00F34A22"/>
    <w:rsid w:val="00F34F51"/>
    <w:rsid w:val="00F35B54"/>
    <w:rsid w:val="00F372C1"/>
    <w:rsid w:val="00F37AF9"/>
    <w:rsid w:val="00F4077C"/>
    <w:rsid w:val="00F41978"/>
    <w:rsid w:val="00F420A1"/>
    <w:rsid w:val="00F4274B"/>
    <w:rsid w:val="00F431AC"/>
    <w:rsid w:val="00F43ABC"/>
    <w:rsid w:val="00F4404D"/>
    <w:rsid w:val="00F440D6"/>
    <w:rsid w:val="00F441DC"/>
    <w:rsid w:val="00F47462"/>
    <w:rsid w:val="00F47922"/>
    <w:rsid w:val="00F47AE6"/>
    <w:rsid w:val="00F501A6"/>
    <w:rsid w:val="00F503E7"/>
    <w:rsid w:val="00F51129"/>
    <w:rsid w:val="00F5185B"/>
    <w:rsid w:val="00F518E4"/>
    <w:rsid w:val="00F51DDC"/>
    <w:rsid w:val="00F53C38"/>
    <w:rsid w:val="00F54A0F"/>
    <w:rsid w:val="00F56639"/>
    <w:rsid w:val="00F566E6"/>
    <w:rsid w:val="00F5724A"/>
    <w:rsid w:val="00F6035D"/>
    <w:rsid w:val="00F61C55"/>
    <w:rsid w:val="00F623F6"/>
    <w:rsid w:val="00F629B6"/>
    <w:rsid w:val="00F63DA2"/>
    <w:rsid w:val="00F64471"/>
    <w:rsid w:val="00F6448A"/>
    <w:rsid w:val="00F65BA2"/>
    <w:rsid w:val="00F6645B"/>
    <w:rsid w:val="00F67EF0"/>
    <w:rsid w:val="00F71C18"/>
    <w:rsid w:val="00F720CC"/>
    <w:rsid w:val="00F7343C"/>
    <w:rsid w:val="00F73A8C"/>
    <w:rsid w:val="00F73E34"/>
    <w:rsid w:val="00F761BE"/>
    <w:rsid w:val="00F76522"/>
    <w:rsid w:val="00F7668B"/>
    <w:rsid w:val="00F81387"/>
    <w:rsid w:val="00F81996"/>
    <w:rsid w:val="00F81BFE"/>
    <w:rsid w:val="00F82F62"/>
    <w:rsid w:val="00F861D2"/>
    <w:rsid w:val="00F91C88"/>
    <w:rsid w:val="00F9250C"/>
    <w:rsid w:val="00F92FE4"/>
    <w:rsid w:val="00F9366E"/>
    <w:rsid w:val="00F93B24"/>
    <w:rsid w:val="00F942B1"/>
    <w:rsid w:val="00F948E9"/>
    <w:rsid w:val="00F954AE"/>
    <w:rsid w:val="00F965C8"/>
    <w:rsid w:val="00F9793B"/>
    <w:rsid w:val="00FA00CD"/>
    <w:rsid w:val="00FA10F6"/>
    <w:rsid w:val="00FA12D6"/>
    <w:rsid w:val="00FA184E"/>
    <w:rsid w:val="00FA24F0"/>
    <w:rsid w:val="00FA2B1A"/>
    <w:rsid w:val="00FA2B27"/>
    <w:rsid w:val="00FA2D9A"/>
    <w:rsid w:val="00FA445C"/>
    <w:rsid w:val="00FA48E6"/>
    <w:rsid w:val="00FA563F"/>
    <w:rsid w:val="00FA594D"/>
    <w:rsid w:val="00FA6DAB"/>
    <w:rsid w:val="00FA73BB"/>
    <w:rsid w:val="00FB0155"/>
    <w:rsid w:val="00FB01E1"/>
    <w:rsid w:val="00FB11EF"/>
    <w:rsid w:val="00FB15C1"/>
    <w:rsid w:val="00FB19E1"/>
    <w:rsid w:val="00FB28F0"/>
    <w:rsid w:val="00FB2C68"/>
    <w:rsid w:val="00FB5381"/>
    <w:rsid w:val="00FB5DAA"/>
    <w:rsid w:val="00FB62B4"/>
    <w:rsid w:val="00FC0214"/>
    <w:rsid w:val="00FC02DA"/>
    <w:rsid w:val="00FC0382"/>
    <w:rsid w:val="00FC1365"/>
    <w:rsid w:val="00FC397B"/>
    <w:rsid w:val="00FC6F26"/>
    <w:rsid w:val="00FC7FB4"/>
    <w:rsid w:val="00FD0177"/>
    <w:rsid w:val="00FD06CA"/>
    <w:rsid w:val="00FD0FA6"/>
    <w:rsid w:val="00FD1197"/>
    <w:rsid w:val="00FD2842"/>
    <w:rsid w:val="00FD36B9"/>
    <w:rsid w:val="00FD5A8A"/>
    <w:rsid w:val="00FD5D05"/>
    <w:rsid w:val="00FD74A0"/>
    <w:rsid w:val="00FD76F9"/>
    <w:rsid w:val="00FD7B34"/>
    <w:rsid w:val="00FE0C61"/>
    <w:rsid w:val="00FE1FE3"/>
    <w:rsid w:val="00FE2C3E"/>
    <w:rsid w:val="00FE36B8"/>
    <w:rsid w:val="00FE417E"/>
    <w:rsid w:val="00FE578F"/>
    <w:rsid w:val="00FE59C2"/>
    <w:rsid w:val="00FE6A7E"/>
    <w:rsid w:val="00FE6DFB"/>
    <w:rsid w:val="00FF0891"/>
    <w:rsid w:val="00FF08C5"/>
    <w:rsid w:val="00FF1068"/>
    <w:rsid w:val="00FF148A"/>
    <w:rsid w:val="00FF1823"/>
    <w:rsid w:val="00FF1A99"/>
    <w:rsid w:val="00FF1BA8"/>
    <w:rsid w:val="00FF23CE"/>
    <w:rsid w:val="00FF460F"/>
    <w:rsid w:val="00FF4BB3"/>
    <w:rsid w:val="00FF5ED2"/>
    <w:rsid w:val="00FF90BD"/>
    <w:rsid w:val="0100C059"/>
    <w:rsid w:val="010245C5"/>
    <w:rsid w:val="0102B305"/>
    <w:rsid w:val="0118338D"/>
    <w:rsid w:val="01277652"/>
    <w:rsid w:val="013B3566"/>
    <w:rsid w:val="013D7608"/>
    <w:rsid w:val="014590AE"/>
    <w:rsid w:val="0145A9D7"/>
    <w:rsid w:val="01461D46"/>
    <w:rsid w:val="0157F00B"/>
    <w:rsid w:val="016206EB"/>
    <w:rsid w:val="016370FC"/>
    <w:rsid w:val="018302EF"/>
    <w:rsid w:val="018EBB1C"/>
    <w:rsid w:val="0190C2A6"/>
    <w:rsid w:val="01B2C754"/>
    <w:rsid w:val="01C59764"/>
    <w:rsid w:val="01CB1065"/>
    <w:rsid w:val="01CC09B9"/>
    <w:rsid w:val="01D4F1CF"/>
    <w:rsid w:val="01DC84EE"/>
    <w:rsid w:val="01E73527"/>
    <w:rsid w:val="01E7AC39"/>
    <w:rsid w:val="01EC97E5"/>
    <w:rsid w:val="01EF6DD6"/>
    <w:rsid w:val="0201836A"/>
    <w:rsid w:val="02112DDB"/>
    <w:rsid w:val="02209FAF"/>
    <w:rsid w:val="0236ED19"/>
    <w:rsid w:val="02451AEC"/>
    <w:rsid w:val="0252B2D6"/>
    <w:rsid w:val="025514B0"/>
    <w:rsid w:val="025A8889"/>
    <w:rsid w:val="025E32F0"/>
    <w:rsid w:val="027EF524"/>
    <w:rsid w:val="02804A95"/>
    <w:rsid w:val="02872624"/>
    <w:rsid w:val="0289DAF4"/>
    <w:rsid w:val="029428A5"/>
    <w:rsid w:val="02980766"/>
    <w:rsid w:val="02A89203"/>
    <w:rsid w:val="02AD964E"/>
    <w:rsid w:val="02B09240"/>
    <w:rsid w:val="02C1E608"/>
    <w:rsid w:val="02CC7E10"/>
    <w:rsid w:val="02E04A64"/>
    <w:rsid w:val="02E18CBB"/>
    <w:rsid w:val="02E29D5D"/>
    <w:rsid w:val="02E2DC2D"/>
    <w:rsid w:val="02FAB469"/>
    <w:rsid w:val="02FDD74C"/>
    <w:rsid w:val="030175C6"/>
    <w:rsid w:val="0305EC00"/>
    <w:rsid w:val="030B542A"/>
    <w:rsid w:val="030E4989"/>
    <w:rsid w:val="0311B931"/>
    <w:rsid w:val="0318985F"/>
    <w:rsid w:val="0325D50D"/>
    <w:rsid w:val="0341A280"/>
    <w:rsid w:val="034A532C"/>
    <w:rsid w:val="0359A3FC"/>
    <w:rsid w:val="035B14C9"/>
    <w:rsid w:val="035E18FB"/>
    <w:rsid w:val="0367DA1A"/>
    <w:rsid w:val="036AB240"/>
    <w:rsid w:val="036AE256"/>
    <w:rsid w:val="03762DAF"/>
    <w:rsid w:val="037C389C"/>
    <w:rsid w:val="037E90B6"/>
    <w:rsid w:val="03967D31"/>
    <w:rsid w:val="0399BA97"/>
    <w:rsid w:val="03AFE8B6"/>
    <w:rsid w:val="03BCA284"/>
    <w:rsid w:val="03CD74D0"/>
    <w:rsid w:val="03DCC887"/>
    <w:rsid w:val="03E171A1"/>
    <w:rsid w:val="03E6C9C8"/>
    <w:rsid w:val="03E9113C"/>
    <w:rsid w:val="03EC661E"/>
    <w:rsid w:val="03F19A3F"/>
    <w:rsid w:val="03FD02E5"/>
    <w:rsid w:val="03FFB51C"/>
    <w:rsid w:val="03FFFA53"/>
    <w:rsid w:val="0408720D"/>
    <w:rsid w:val="040FA527"/>
    <w:rsid w:val="0414A4A4"/>
    <w:rsid w:val="04183791"/>
    <w:rsid w:val="041BFAE8"/>
    <w:rsid w:val="044336A6"/>
    <w:rsid w:val="0446F843"/>
    <w:rsid w:val="045571CC"/>
    <w:rsid w:val="04567E52"/>
    <w:rsid w:val="0464784F"/>
    <w:rsid w:val="0470954D"/>
    <w:rsid w:val="0472515F"/>
    <w:rsid w:val="04739E17"/>
    <w:rsid w:val="047A04A9"/>
    <w:rsid w:val="04854759"/>
    <w:rsid w:val="0487D779"/>
    <w:rsid w:val="048E2E52"/>
    <w:rsid w:val="049ADD0C"/>
    <w:rsid w:val="04B3E105"/>
    <w:rsid w:val="04B425B6"/>
    <w:rsid w:val="04B4C2B3"/>
    <w:rsid w:val="04C28DC2"/>
    <w:rsid w:val="04D2EC33"/>
    <w:rsid w:val="04D4598C"/>
    <w:rsid w:val="04D51C2E"/>
    <w:rsid w:val="04D55A37"/>
    <w:rsid w:val="04DDAE31"/>
    <w:rsid w:val="04E63F09"/>
    <w:rsid w:val="04E7F305"/>
    <w:rsid w:val="04EA560C"/>
    <w:rsid w:val="04FD09B4"/>
    <w:rsid w:val="050C2ADB"/>
    <w:rsid w:val="05161F80"/>
    <w:rsid w:val="0516F493"/>
    <w:rsid w:val="0521D873"/>
    <w:rsid w:val="0524657E"/>
    <w:rsid w:val="0533ECE2"/>
    <w:rsid w:val="05377352"/>
    <w:rsid w:val="0546B653"/>
    <w:rsid w:val="054CBE44"/>
    <w:rsid w:val="055297A9"/>
    <w:rsid w:val="0555F179"/>
    <w:rsid w:val="055E8B73"/>
    <w:rsid w:val="05824797"/>
    <w:rsid w:val="05A93D73"/>
    <w:rsid w:val="05BB962C"/>
    <w:rsid w:val="05C03686"/>
    <w:rsid w:val="05D14F7E"/>
    <w:rsid w:val="05D26F2F"/>
    <w:rsid w:val="05D3ED49"/>
    <w:rsid w:val="05D8CB77"/>
    <w:rsid w:val="05D921AE"/>
    <w:rsid w:val="05E737B7"/>
    <w:rsid w:val="05EDC921"/>
    <w:rsid w:val="05F02A06"/>
    <w:rsid w:val="05FCDA67"/>
    <w:rsid w:val="06263D73"/>
    <w:rsid w:val="06274A1D"/>
    <w:rsid w:val="062B78BB"/>
    <w:rsid w:val="06360F8B"/>
    <w:rsid w:val="06495673"/>
    <w:rsid w:val="0653A2A0"/>
    <w:rsid w:val="0655A1EA"/>
    <w:rsid w:val="06594277"/>
    <w:rsid w:val="0669EDC5"/>
    <w:rsid w:val="067A181C"/>
    <w:rsid w:val="067A5D53"/>
    <w:rsid w:val="0681B978"/>
    <w:rsid w:val="06826C17"/>
    <w:rsid w:val="06830294"/>
    <w:rsid w:val="06888548"/>
    <w:rsid w:val="068BF568"/>
    <w:rsid w:val="068C124E"/>
    <w:rsid w:val="068C760C"/>
    <w:rsid w:val="068E4005"/>
    <w:rsid w:val="06A076E5"/>
    <w:rsid w:val="06ADAC85"/>
    <w:rsid w:val="06AED0FE"/>
    <w:rsid w:val="06B52C94"/>
    <w:rsid w:val="06D6BF66"/>
    <w:rsid w:val="06DEB968"/>
    <w:rsid w:val="06E17404"/>
    <w:rsid w:val="06E600AA"/>
    <w:rsid w:val="06EC1F62"/>
    <w:rsid w:val="06ED1F3C"/>
    <w:rsid w:val="06F112D3"/>
    <w:rsid w:val="06F4F06D"/>
    <w:rsid w:val="0704742C"/>
    <w:rsid w:val="070C3A55"/>
    <w:rsid w:val="070D1568"/>
    <w:rsid w:val="07100483"/>
    <w:rsid w:val="07101DE7"/>
    <w:rsid w:val="0714D87D"/>
    <w:rsid w:val="071E0562"/>
    <w:rsid w:val="07226765"/>
    <w:rsid w:val="07280C3F"/>
    <w:rsid w:val="073A4448"/>
    <w:rsid w:val="0751EB54"/>
    <w:rsid w:val="0765249D"/>
    <w:rsid w:val="07663956"/>
    <w:rsid w:val="076D105A"/>
    <w:rsid w:val="077B1255"/>
    <w:rsid w:val="077DB677"/>
    <w:rsid w:val="0786A32A"/>
    <w:rsid w:val="078B0FDA"/>
    <w:rsid w:val="078DBDE0"/>
    <w:rsid w:val="078E9377"/>
    <w:rsid w:val="0794899A"/>
    <w:rsid w:val="0796C102"/>
    <w:rsid w:val="07AB827A"/>
    <w:rsid w:val="07AF7A1E"/>
    <w:rsid w:val="07BBD563"/>
    <w:rsid w:val="07C08573"/>
    <w:rsid w:val="07D34289"/>
    <w:rsid w:val="07D86032"/>
    <w:rsid w:val="07D87F6E"/>
    <w:rsid w:val="07DA477F"/>
    <w:rsid w:val="07DFD396"/>
    <w:rsid w:val="07E74EAA"/>
    <w:rsid w:val="07EE48C4"/>
    <w:rsid w:val="07F4BD85"/>
    <w:rsid w:val="07F6AE41"/>
    <w:rsid w:val="0802EC1D"/>
    <w:rsid w:val="08050479"/>
    <w:rsid w:val="08211196"/>
    <w:rsid w:val="0824D973"/>
    <w:rsid w:val="0827165C"/>
    <w:rsid w:val="0834E27A"/>
    <w:rsid w:val="0834FE95"/>
    <w:rsid w:val="08399BFB"/>
    <w:rsid w:val="083B4B3D"/>
    <w:rsid w:val="083BC261"/>
    <w:rsid w:val="08489B38"/>
    <w:rsid w:val="084970F2"/>
    <w:rsid w:val="085ACB94"/>
    <w:rsid w:val="086BD839"/>
    <w:rsid w:val="0870D6D6"/>
    <w:rsid w:val="087B5BF2"/>
    <w:rsid w:val="08813E0C"/>
    <w:rsid w:val="0884BD68"/>
    <w:rsid w:val="088B367D"/>
    <w:rsid w:val="088BC4A0"/>
    <w:rsid w:val="088EC4AF"/>
    <w:rsid w:val="0891CC1E"/>
    <w:rsid w:val="0895E16E"/>
    <w:rsid w:val="089DDA8E"/>
    <w:rsid w:val="089EBB70"/>
    <w:rsid w:val="08A16D3F"/>
    <w:rsid w:val="08AE4B43"/>
    <w:rsid w:val="08B21A51"/>
    <w:rsid w:val="08BE7DA1"/>
    <w:rsid w:val="08C13F5B"/>
    <w:rsid w:val="08DE8495"/>
    <w:rsid w:val="08F9912C"/>
    <w:rsid w:val="09028807"/>
    <w:rsid w:val="0911F3D8"/>
    <w:rsid w:val="0919CB7C"/>
    <w:rsid w:val="091C8148"/>
    <w:rsid w:val="091ED119"/>
    <w:rsid w:val="092BC776"/>
    <w:rsid w:val="0948C967"/>
    <w:rsid w:val="094933C1"/>
    <w:rsid w:val="094BABB1"/>
    <w:rsid w:val="0953385F"/>
    <w:rsid w:val="09560F16"/>
    <w:rsid w:val="096B4E1D"/>
    <w:rsid w:val="096B81F3"/>
    <w:rsid w:val="096D7D78"/>
    <w:rsid w:val="0975C84C"/>
    <w:rsid w:val="0976B959"/>
    <w:rsid w:val="0988A267"/>
    <w:rsid w:val="098C4FEC"/>
    <w:rsid w:val="0991E0CB"/>
    <w:rsid w:val="09931D9C"/>
    <w:rsid w:val="0994FADA"/>
    <w:rsid w:val="099F9976"/>
    <w:rsid w:val="09A1F428"/>
    <w:rsid w:val="09B24AE0"/>
    <w:rsid w:val="09B62534"/>
    <w:rsid w:val="09BF42F0"/>
    <w:rsid w:val="09C72E92"/>
    <w:rsid w:val="09CD8C15"/>
    <w:rsid w:val="09CF56AF"/>
    <w:rsid w:val="09E9EA4D"/>
    <w:rsid w:val="09F6EA33"/>
    <w:rsid w:val="0A029F3A"/>
    <w:rsid w:val="0A031AB4"/>
    <w:rsid w:val="0A0BBA93"/>
    <w:rsid w:val="0A158E86"/>
    <w:rsid w:val="0A15D406"/>
    <w:rsid w:val="0A1C6EF3"/>
    <w:rsid w:val="0A1DF099"/>
    <w:rsid w:val="0A1E5464"/>
    <w:rsid w:val="0A332E47"/>
    <w:rsid w:val="0A40AC54"/>
    <w:rsid w:val="0A4EB140"/>
    <w:rsid w:val="0A4F1E3A"/>
    <w:rsid w:val="0A5F0086"/>
    <w:rsid w:val="0A674046"/>
    <w:rsid w:val="0A69552E"/>
    <w:rsid w:val="0A794C23"/>
    <w:rsid w:val="0A7E2EF2"/>
    <w:rsid w:val="0AA03BFD"/>
    <w:rsid w:val="0AA1B2A3"/>
    <w:rsid w:val="0AB1733B"/>
    <w:rsid w:val="0AC1955D"/>
    <w:rsid w:val="0AC22DF5"/>
    <w:rsid w:val="0ACDFA6F"/>
    <w:rsid w:val="0AD40654"/>
    <w:rsid w:val="0ADB8FDC"/>
    <w:rsid w:val="0ADE0844"/>
    <w:rsid w:val="0AE234C9"/>
    <w:rsid w:val="0AE3E575"/>
    <w:rsid w:val="0B0F59E1"/>
    <w:rsid w:val="0B218025"/>
    <w:rsid w:val="0B2314C0"/>
    <w:rsid w:val="0B313AAA"/>
    <w:rsid w:val="0B332756"/>
    <w:rsid w:val="0B396636"/>
    <w:rsid w:val="0B50D484"/>
    <w:rsid w:val="0B53A1A7"/>
    <w:rsid w:val="0B552A9B"/>
    <w:rsid w:val="0B5B90C0"/>
    <w:rsid w:val="0B635183"/>
    <w:rsid w:val="0B78E4B3"/>
    <w:rsid w:val="0B7A3C48"/>
    <w:rsid w:val="0B80D362"/>
    <w:rsid w:val="0B83F591"/>
    <w:rsid w:val="0B846CF6"/>
    <w:rsid w:val="0B85C400"/>
    <w:rsid w:val="0B869D60"/>
    <w:rsid w:val="0B884456"/>
    <w:rsid w:val="0B88DD23"/>
    <w:rsid w:val="0B8A073B"/>
    <w:rsid w:val="0B8B4DDF"/>
    <w:rsid w:val="0BA3F21A"/>
    <w:rsid w:val="0BABEA50"/>
    <w:rsid w:val="0BAC5880"/>
    <w:rsid w:val="0BB5C83B"/>
    <w:rsid w:val="0BC0115A"/>
    <w:rsid w:val="0BC9C455"/>
    <w:rsid w:val="0BCE03FE"/>
    <w:rsid w:val="0BD78383"/>
    <w:rsid w:val="0BD7EE0E"/>
    <w:rsid w:val="0BE0EC93"/>
    <w:rsid w:val="0BE566F8"/>
    <w:rsid w:val="0BE76EC0"/>
    <w:rsid w:val="0BEBFD32"/>
    <w:rsid w:val="0BEC9756"/>
    <w:rsid w:val="0BED678F"/>
    <w:rsid w:val="0BEE13BE"/>
    <w:rsid w:val="0BF148D6"/>
    <w:rsid w:val="0BF32140"/>
    <w:rsid w:val="0BF5D353"/>
    <w:rsid w:val="0C0021CE"/>
    <w:rsid w:val="0C0AAC93"/>
    <w:rsid w:val="0C10CFBA"/>
    <w:rsid w:val="0C199848"/>
    <w:rsid w:val="0C19D19A"/>
    <w:rsid w:val="0C265880"/>
    <w:rsid w:val="0C2D224B"/>
    <w:rsid w:val="0C2DAFB1"/>
    <w:rsid w:val="0C2F83A8"/>
    <w:rsid w:val="0C39409E"/>
    <w:rsid w:val="0C3B6398"/>
    <w:rsid w:val="0C3CA517"/>
    <w:rsid w:val="0C54B459"/>
    <w:rsid w:val="0C5B6239"/>
    <w:rsid w:val="0C5F92C8"/>
    <w:rsid w:val="0C62905E"/>
    <w:rsid w:val="0C6A491B"/>
    <w:rsid w:val="0C71A2CD"/>
    <w:rsid w:val="0C74C49B"/>
    <w:rsid w:val="0C7B94E2"/>
    <w:rsid w:val="0C814F31"/>
    <w:rsid w:val="0C94BD3F"/>
    <w:rsid w:val="0C9B8CC1"/>
    <w:rsid w:val="0CAD0C70"/>
    <w:rsid w:val="0CAEE912"/>
    <w:rsid w:val="0CB4E5F6"/>
    <w:rsid w:val="0CBDDAAC"/>
    <w:rsid w:val="0CC3F55B"/>
    <w:rsid w:val="0CD83563"/>
    <w:rsid w:val="0CF9B8FB"/>
    <w:rsid w:val="0CFA6850"/>
    <w:rsid w:val="0CFA7B61"/>
    <w:rsid w:val="0CFE5BD8"/>
    <w:rsid w:val="0D01675F"/>
    <w:rsid w:val="0D03E7E3"/>
    <w:rsid w:val="0D15B532"/>
    <w:rsid w:val="0D1EB9CE"/>
    <w:rsid w:val="0D2AF1A9"/>
    <w:rsid w:val="0D2CA423"/>
    <w:rsid w:val="0D2ECE8E"/>
    <w:rsid w:val="0D31008A"/>
    <w:rsid w:val="0D3D2D8A"/>
    <w:rsid w:val="0D5372A7"/>
    <w:rsid w:val="0D55D70A"/>
    <w:rsid w:val="0D56D6B2"/>
    <w:rsid w:val="0D57BC15"/>
    <w:rsid w:val="0D5C285D"/>
    <w:rsid w:val="0D5DACC4"/>
    <w:rsid w:val="0D5DB133"/>
    <w:rsid w:val="0D601E31"/>
    <w:rsid w:val="0D742ECA"/>
    <w:rsid w:val="0D7A5D20"/>
    <w:rsid w:val="0D884B62"/>
    <w:rsid w:val="0DA74CC9"/>
    <w:rsid w:val="0DBD3B8F"/>
    <w:rsid w:val="0DBDE243"/>
    <w:rsid w:val="0DBE2561"/>
    <w:rsid w:val="0DC71F9C"/>
    <w:rsid w:val="0DCF095B"/>
    <w:rsid w:val="0DD53CA0"/>
    <w:rsid w:val="0DDC612A"/>
    <w:rsid w:val="0DDCF364"/>
    <w:rsid w:val="0DE3CF36"/>
    <w:rsid w:val="0DE564FB"/>
    <w:rsid w:val="0DE6E8FE"/>
    <w:rsid w:val="0DEE9E37"/>
    <w:rsid w:val="0DFE7F78"/>
    <w:rsid w:val="0E04959F"/>
    <w:rsid w:val="0E0BE7B4"/>
    <w:rsid w:val="0E17FFF5"/>
    <w:rsid w:val="0E1FC550"/>
    <w:rsid w:val="0E25DBAC"/>
    <w:rsid w:val="0E32A783"/>
    <w:rsid w:val="0E344C94"/>
    <w:rsid w:val="0E36F6A5"/>
    <w:rsid w:val="0E37A243"/>
    <w:rsid w:val="0E38FD69"/>
    <w:rsid w:val="0E3F14ED"/>
    <w:rsid w:val="0E628189"/>
    <w:rsid w:val="0E68E514"/>
    <w:rsid w:val="0E6A02AA"/>
    <w:rsid w:val="0E78291E"/>
    <w:rsid w:val="0E7AA5DB"/>
    <w:rsid w:val="0E7FF15D"/>
    <w:rsid w:val="0E962115"/>
    <w:rsid w:val="0E983D2D"/>
    <w:rsid w:val="0E9A4081"/>
    <w:rsid w:val="0E9E67E1"/>
    <w:rsid w:val="0EA2DD70"/>
    <w:rsid w:val="0EA36439"/>
    <w:rsid w:val="0EBF8D38"/>
    <w:rsid w:val="0ECED09D"/>
    <w:rsid w:val="0ED5F1D2"/>
    <w:rsid w:val="0EDAF9FC"/>
    <w:rsid w:val="0EE8ED47"/>
    <w:rsid w:val="0EF3165C"/>
    <w:rsid w:val="0EFB0624"/>
    <w:rsid w:val="0F02F8CB"/>
    <w:rsid w:val="0F04B5E9"/>
    <w:rsid w:val="0F089DE3"/>
    <w:rsid w:val="0F0AF46A"/>
    <w:rsid w:val="0F15577A"/>
    <w:rsid w:val="0F1951C7"/>
    <w:rsid w:val="0F239DF4"/>
    <w:rsid w:val="0F296970"/>
    <w:rsid w:val="0F3C2B38"/>
    <w:rsid w:val="0F466875"/>
    <w:rsid w:val="0F4FC3F2"/>
    <w:rsid w:val="0F5164F4"/>
    <w:rsid w:val="0F56616A"/>
    <w:rsid w:val="0F58BBE1"/>
    <w:rsid w:val="0F59F5C2"/>
    <w:rsid w:val="0F5D22FB"/>
    <w:rsid w:val="0F655E4D"/>
    <w:rsid w:val="0F6E74DC"/>
    <w:rsid w:val="0F6FF10D"/>
    <w:rsid w:val="0F7565FE"/>
    <w:rsid w:val="0F7764B6"/>
    <w:rsid w:val="0F78D0AE"/>
    <w:rsid w:val="0F885572"/>
    <w:rsid w:val="0F890526"/>
    <w:rsid w:val="0F9407D4"/>
    <w:rsid w:val="0F9A7F2A"/>
    <w:rsid w:val="0F9CD644"/>
    <w:rsid w:val="0F9D0CF7"/>
    <w:rsid w:val="0FA63D3A"/>
    <w:rsid w:val="0FADAA93"/>
    <w:rsid w:val="0FBE3CAC"/>
    <w:rsid w:val="0FC2CD0F"/>
    <w:rsid w:val="0FC8931A"/>
    <w:rsid w:val="0FD2A052"/>
    <w:rsid w:val="0FE3C039"/>
    <w:rsid w:val="0FEB8E15"/>
    <w:rsid w:val="0FF0D4BD"/>
    <w:rsid w:val="1002EB4F"/>
    <w:rsid w:val="100C1B0D"/>
    <w:rsid w:val="101E8BFC"/>
    <w:rsid w:val="1035224B"/>
    <w:rsid w:val="103B7FA7"/>
    <w:rsid w:val="10419607"/>
    <w:rsid w:val="1043EB61"/>
    <w:rsid w:val="105CC9A0"/>
    <w:rsid w:val="105F3B0A"/>
    <w:rsid w:val="106205AD"/>
    <w:rsid w:val="10691372"/>
    <w:rsid w:val="106BD184"/>
    <w:rsid w:val="1087B360"/>
    <w:rsid w:val="10B1FE24"/>
    <w:rsid w:val="10B46FB3"/>
    <w:rsid w:val="10BF1FFB"/>
    <w:rsid w:val="10D4CCC4"/>
    <w:rsid w:val="10DCEB19"/>
    <w:rsid w:val="10E0F382"/>
    <w:rsid w:val="10E5675B"/>
    <w:rsid w:val="10F0012C"/>
    <w:rsid w:val="10F1BE23"/>
    <w:rsid w:val="10F8088E"/>
    <w:rsid w:val="10F8EE81"/>
    <w:rsid w:val="11038C46"/>
    <w:rsid w:val="110A83AE"/>
    <w:rsid w:val="1129EF8A"/>
    <w:rsid w:val="113264CA"/>
    <w:rsid w:val="1144E4A0"/>
    <w:rsid w:val="11581B1E"/>
    <w:rsid w:val="117E7FB8"/>
    <w:rsid w:val="118F8F0B"/>
    <w:rsid w:val="11A92B43"/>
    <w:rsid w:val="11AB3836"/>
    <w:rsid w:val="11AC1815"/>
    <w:rsid w:val="11AC871E"/>
    <w:rsid w:val="11B25642"/>
    <w:rsid w:val="11B7BB57"/>
    <w:rsid w:val="11C20E06"/>
    <w:rsid w:val="11F2B34E"/>
    <w:rsid w:val="120B456E"/>
    <w:rsid w:val="1214BAAB"/>
    <w:rsid w:val="122E2B93"/>
    <w:rsid w:val="12311DE7"/>
    <w:rsid w:val="123234A6"/>
    <w:rsid w:val="1235A893"/>
    <w:rsid w:val="123A1AB7"/>
    <w:rsid w:val="1247AA71"/>
    <w:rsid w:val="124AB67E"/>
    <w:rsid w:val="12522ADE"/>
    <w:rsid w:val="1254D4B1"/>
    <w:rsid w:val="125B3EB6"/>
    <w:rsid w:val="125E287B"/>
    <w:rsid w:val="12632C3C"/>
    <w:rsid w:val="127D28D3"/>
    <w:rsid w:val="127E30A0"/>
    <w:rsid w:val="128D87E6"/>
    <w:rsid w:val="1290B5A3"/>
    <w:rsid w:val="1291E625"/>
    <w:rsid w:val="1292C593"/>
    <w:rsid w:val="12938B9E"/>
    <w:rsid w:val="12A27033"/>
    <w:rsid w:val="12A3B9D2"/>
    <w:rsid w:val="12AB59AC"/>
    <w:rsid w:val="12C00F3D"/>
    <w:rsid w:val="12C1751F"/>
    <w:rsid w:val="12C49F53"/>
    <w:rsid w:val="12C6D739"/>
    <w:rsid w:val="12C93750"/>
    <w:rsid w:val="12CD83E6"/>
    <w:rsid w:val="12CDFDBC"/>
    <w:rsid w:val="12CF6A81"/>
    <w:rsid w:val="12D102D9"/>
    <w:rsid w:val="12D17190"/>
    <w:rsid w:val="12D4C199"/>
    <w:rsid w:val="12D55EDC"/>
    <w:rsid w:val="12D9550D"/>
    <w:rsid w:val="12DBF8CA"/>
    <w:rsid w:val="12E2A1DA"/>
    <w:rsid w:val="12E7C520"/>
    <w:rsid w:val="12F52A6C"/>
    <w:rsid w:val="12FCF7B1"/>
    <w:rsid w:val="12FDC7B4"/>
    <w:rsid w:val="1300C51A"/>
    <w:rsid w:val="13061461"/>
    <w:rsid w:val="13064D2F"/>
    <w:rsid w:val="130B0D5B"/>
    <w:rsid w:val="130D55EB"/>
    <w:rsid w:val="13123FCD"/>
    <w:rsid w:val="1312DA2D"/>
    <w:rsid w:val="131E247C"/>
    <w:rsid w:val="1320A0CC"/>
    <w:rsid w:val="132691B0"/>
    <w:rsid w:val="1328FD7B"/>
    <w:rsid w:val="132FDA65"/>
    <w:rsid w:val="1331EE4B"/>
    <w:rsid w:val="1345EB82"/>
    <w:rsid w:val="135151FA"/>
    <w:rsid w:val="135919CC"/>
    <w:rsid w:val="13608331"/>
    <w:rsid w:val="13635632"/>
    <w:rsid w:val="136A74DD"/>
    <w:rsid w:val="137447F1"/>
    <w:rsid w:val="138134C2"/>
    <w:rsid w:val="1383DD25"/>
    <w:rsid w:val="13972641"/>
    <w:rsid w:val="13973711"/>
    <w:rsid w:val="13B9333A"/>
    <w:rsid w:val="13BCA744"/>
    <w:rsid w:val="13BF5422"/>
    <w:rsid w:val="13C79F94"/>
    <w:rsid w:val="13D07FD7"/>
    <w:rsid w:val="13DE9959"/>
    <w:rsid w:val="13E08F95"/>
    <w:rsid w:val="13F2D37E"/>
    <w:rsid w:val="14022720"/>
    <w:rsid w:val="1407F21E"/>
    <w:rsid w:val="140F382D"/>
    <w:rsid w:val="140FA3FE"/>
    <w:rsid w:val="1412D5EF"/>
    <w:rsid w:val="14141F6C"/>
    <w:rsid w:val="141A26DA"/>
    <w:rsid w:val="142D35C2"/>
    <w:rsid w:val="142D66E5"/>
    <w:rsid w:val="143DA156"/>
    <w:rsid w:val="1440AC75"/>
    <w:rsid w:val="14468CD1"/>
    <w:rsid w:val="144D1D42"/>
    <w:rsid w:val="145D8F19"/>
    <w:rsid w:val="146542D3"/>
    <w:rsid w:val="146C80F6"/>
    <w:rsid w:val="14839581"/>
    <w:rsid w:val="14887D1E"/>
    <w:rsid w:val="149CE2BE"/>
    <w:rsid w:val="14B933EF"/>
    <w:rsid w:val="14B96E0B"/>
    <w:rsid w:val="14BB0675"/>
    <w:rsid w:val="14C0A736"/>
    <w:rsid w:val="14D1A9AD"/>
    <w:rsid w:val="14DBF16B"/>
    <w:rsid w:val="14DE3B3A"/>
    <w:rsid w:val="14E3315B"/>
    <w:rsid w:val="14EA9081"/>
    <w:rsid w:val="14ECB068"/>
    <w:rsid w:val="150E71C5"/>
    <w:rsid w:val="1533883C"/>
    <w:rsid w:val="153685D0"/>
    <w:rsid w:val="153C6FBD"/>
    <w:rsid w:val="153F08F5"/>
    <w:rsid w:val="15467719"/>
    <w:rsid w:val="15591A8E"/>
    <w:rsid w:val="156EB402"/>
    <w:rsid w:val="15926AD8"/>
    <w:rsid w:val="159518F2"/>
    <w:rsid w:val="159B03CC"/>
    <w:rsid w:val="159F7EED"/>
    <w:rsid w:val="15A03EA7"/>
    <w:rsid w:val="15A70414"/>
    <w:rsid w:val="15AE0141"/>
    <w:rsid w:val="15C084F8"/>
    <w:rsid w:val="15C27780"/>
    <w:rsid w:val="15CA0DB2"/>
    <w:rsid w:val="15CF1396"/>
    <w:rsid w:val="15DEA4CA"/>
    <w:rsid w:val="15E71A95"/>
    <w:rsid w:val="15E7B242"/>
    <w:rsid w:val="15EC9501"/>
    <w:rsid w:val="15EE2509"/>
    <w:rsid w:val="15F55567"/>
    <w:rsid w:val="16005753"/>
    <w:rsid w:val="160EAA84"/>
    <w:rsid w:val="1613C20B"/>
    <w:rsid w:val="161DAB87"/>
    <w:rsid w:val="162342F0"/>
    <w:rsid w:val="16257059"/>
    <w:rsid w:val="1629F474"/>
    <w:rsid w:val="162A918C"/>
    <w:rsid w:val="16319D21"/>
    <w:rsid w:val="164469EF"/>
    <w:rsid w:val="1645B3C7"/>
    <w:rsid w:val="1646FDB9"/>
    <w:rsid w:val="165A872B"/>
    <w:rsid w:val="16664E28"/>
    <w:rsid w:val="166C0366"/>
    <w:rsid w:val="166CC63E"/>
    <w:rsid w:val="16716391"/>
    <w:rsid w:val="16739980"/>
    <w:rsid w:val="1674F8FD"/>
    <w:rsid w:val="1685C795"/>
    <w:rsid w:val="168CE22B"/>
    <w:rsid w:val="168DDF21"/>
    <w:rsid w:val="168E68BC"/>
    <w:rsid w:val="16951EBF"/>
    <w:rsid w:val="1699D6F7"/>
    <w:rsid w:val="169E5844"/>
    <w:rsid w:val="16A35F20"/>
    <w:rsid w:val="16B02542"/>
    <w:rsid w:val="16B268D1"/>
    <w:rsid w:val="16B6D17C"/>
    <w:rsid w:val="16B8951A"/>
    <w:rsid w:val="16C49E0A"/>
    <w:rsid w:val="16C59A11"/>
    <w:rsid w:val="16CA5A68"/>
    <w:rsid w:val="16CEC07A"/>
    <w:rsid w:val="16E9F348"/>
    <w:rsid w:val="16F02EDD"/>
    <w:rsid w:val="16F23976"/>
    <w:rsid w:val="16F4DD32"/>
    <w:rsid w:val="16FDF91D"/>
    <w:rsid w:val="1702D640"/>
    <w:rsid w:val="1704B8C2"/>
    <w:rsid w:val="1705FB06"/>
    <w:rsid w:val="17080286"/>
    <w:rsid w:val="171E27A1"/>
    <w:rsid w:val="17225BE6"/>
    <w:rsid w:val="172D5B57"/>
    <w:rsid w:val="172DBDE1"/>
    <w:rsid w:val="173003A7"/>
    <w:rsid w:val="1736F255"/>
    <w:rsid w:val="1737C6BD"/>
    <w:rsid w:val="1739E8B2"/>
    <w:rsid w:val="173C9155"/>
    <w:rsid w:val="174CBDFE"/>
    <w:rsid w:val="175179E4"/>
    <w:rsid w:val="1751AE57"/>
    <w:rsid w:val="175A898E"/>
    <w:rsid w:val="1769A369"/>
    <w:rsid w:val="176A0BB4"/>
    <w:rsid w:val="176C77A9"/>
    <w:rsid w:val="17856A9A"/>
    <w:rsid w:val="179038B3"/>
    <w:rsid w:val="17931E2C"/>
    <w:rsid w:val="1798C31F"/>
    <w:rsid w:val="17A72913"/>
    <w:rsid w:val="17AF46CB"/>
    <w:rsid w:val="17B2FF4B"/>
    <w:rsid w:val="17B603CD"/>
    <w:rsid w:val="17C289F6"/>
    <w:rsid w:val="17C5FEAA"/>
    <w:rsid w:val="17C86C35"/>
    <w:rsid w:val="17CC6DB3"/>
    <w:rsid w:val="17F2A55A"/>
    <w:rsid w:val="17F4F130"/>
    <w:rsid w:val="17F9E6B3"/>
    <w:rsid w:val="1802C58D"/>
    <w:rsid w:val="1802D443"/>
    <w:rsid w:val="1808CEA3"/>
    <w:rsid w:val="1809EFCA"/>
    <w:rsid w:val="180F839B"/>
    <w:rsid w:val="1821E761"/>
    <w:rsid w:val="183BB6B5"/>
    <w:rsid w:val="18408534"/>
    <w:rsid w:val="1843BBF1"/>
    <w:rsid w:val="18543019"/>
    <w:rsid w:val="1878A297"/>
    <w:rsid w:val="1879A0B1"/>
    <w:rsid w:val="187D492D"/>
    <w:rsid w:val="1881BC41"/>
    <w:rsid w:val="188B3D1E"/>
    <w:rsid w:val="188E6BB5"/>
    <w:rsid w:val="18942E1B"/>
    <w:rsid w:val="18A05F6B"/>
    <w:rsid w:val="18A9837A"/>
    <w:rsid w:val="18B03923"/>
    <w:rsid w:val="18B2359E"/>
    <w:rsid w:val="18BF713C"/>
    <w:rsid w:val="18D74CF8"/>
    <w:rsid w:val="18E6925C"/>
    <w:rsid w:val="18EA5191"/>
    <w:rsid w:val="18F5F230"/>
    <w:rsid w:val="18FAAEC0"/>
    <w:rsid w:val="18FB5908"/>
    <w:rsid w:val="18FBE0A1"/>
    <w:rsid w:val="18FF000C"/>
    <w:rsid w:val="192F6246"/>
    <w:rsid w:val="19319A0E"/>
    <w:rsid w:val="193ADF56"/>
    <w:rsid w:val="1948C6A5"/>
    <w:rsid w:val="195D3D8F"/>
    <w:rsid w:val="195E6208"/>
    <w:rsid w:val="19647639"/>
    <w:rsid w:val="1970C959"/>
    <w:rsid w:val="197369C3"/>
    <w:rsid w:val="197727F6"/>
    <w:rsid w:val="197B056B"/>
    <w:rsid w:val="198769F9"/>
    <w:rsid w:val="198AAEB2"/>
    <w:rsid w:val="1992EEA5"/>
    <w:rsid w:val="1995A90F"/>
    <w:rsid w:val="199EC907"/>
    <w:rsid w:val="199FFBD3"/>
    <w:rsid w:val="19A57587"/>
    <w:rsid w:val="19ABD791"/>
    <w:rsid w:val="19B0D2FC"/>
    <w:rsid w:val="19BAA361"/>
    <w:rsid w:val="19BD1AAF"/>
    <w:rsid w:val="19C39547"/>
    <w:rsid w:val="19C44D82"/>
    <w:rsid w:val="19C4E71F"/>
    <w:rsid w:val="19CD444E"/>
    <w:rsid w:val="19CDE45D"/>
    <w:rsid w:val="19D45B10"/>
    <w:rsid w:val="19D513B5"/>
    <w:rsid w:val="19D8327F"/>
    <w:rsid w:val="19E40669"/>
    <w:rsid w:val="19E79322"/>
    <w:rsid w:val="19EB9026"/>
    <w:rsid w:val="19EBB799"/>
    <w:rsid w:val="19ECAC0A"/>
    <w:rsid w:val="1A02611E"/>
    <w:rsid w:val="1A047AB1"/>
    <w:rsid w:val="1A1EBCAB"/>
    <w:rsid w:val="1A1FCC90"/>
    <w:rsid w:val="1A242EBD"/>
    <w:rsid w:val="1A26B108"/>
    <w:rsid w:val="1A2E8631"/>
    <w:rsid w:val="1A3441CA"/>
    <w:rsid w:val="1A377DF7"/>
    <w:rsid w:val="1A3A8F5C"/>
    <w:rsid w:val="1A3C5984"/>
    <w:rsid w:val="1A3DDFE5"/>
    <w:rsid w:val="1A492F9F"/>
    <w:rsid w:val="1A4D1747"/>
    <w:rsid w:val="1A5EE6F9"/>
    <w:rsid w:val="1A72EF6E"/>
    <w:rsid w:val="1A77590E"/>
    <w:rsid w:val="1A78024D"/>
    <w:rsid w:val="1A8197DD"/>
    <w:rsid w:val="1A8AA8AD"/>
    <w:rsid w:val="1A8CCD72"/>
    <w:rsid w:val="1A9510F0"/>
    <w:rsid w:val="1AA8A453"/>
    <w:rsid w:val="1AEDF56F"/>
    <w:rsid w:val="1AF8DECD"/>
    <w:rsid w:val="1B006472"/>
    <w:rsid w:val="1B092773"/>
    <w:rsid w:val="1B09C205"/>
    <w:rsid w:val="1B1A8D14"/>
    <w:rsid w:val="1B217537"/>
    <w:rsid w:val="1B278D08"/>
    <w:rsid w:val="1B2FF95E"/>
    <w:rsid w:val="1B48B4C5"/>
    <w:rsid w:val="1B52B513"/>
    <w:rsid w:val="1B54F783"/>
    <w:rsid w:val="1B5AF819"/>
    <w:rsid w:val="1B5CFD53"/>
    <w:rsid w:val="1B68825F"/>
    <w:rsid w:val="1B6BECA4"/>
    <w:rsid w:val="1B91C053"/>
    <w:rsid w:val="1BA182DF"/>
    <w:rsid w:val="1BA1FCF5"/>
    <w:rsid w:val="1BA2CF1F"/>
    <w:rsid w:val="1BA88671"/>
    <w:rsid w:val="1BAAC650"/>
    <w:rsid w:val="1BABCF67"/>
    <w:rsid w:val="1BB34D54"/>
    <w:rsid w:val="1BCA97E4"/>
    <w:rsid w:val="1BD4D821"/>
    <w:rsid w:val="1BD8002D"/>
    <w:rsid w:val="1BE0B3C6"/>
    <w:rsid w:val="1BE39E35"/>
    <w:rsid w:val="1BEAF70B"/>
    <w:rsid w:val="1BF1288A"/>
    <w:rsid w:val="1BF9EA55"/>
    <w:rsid w:val="1BFEE0AB"/>
    <w:rsid w:val="1C3F0036"/>
    <w:rsid w:val="1C43A1E6"/>
    <w:rsid w:val="1C4BAB27"/>
    <w:rsid w:val="1C4D94F8"/>
    <w:rsid w:val="1C6293A0"/>
    <w:rsid w:val="1C639F77"/>
    <w:rsid w:val="1C68A99A"/>
    <w:rsid w:val="1C6B97E5"/>
    <w:rsid w:val="1C86349A"/>
    <w:rsid w:val="1C8EA766"/>
    <w:rsid w:val="1C95FB19"/>
    <w:rsid w:val="1C9BE97A"/>
    <w:rsid w:val="1C9F25D3"/>
    <w:rsid w:val="1CAC4A2B"/>
    <w:rsid w:val="1CB809A0"/>
    <w:rsid w:val="1CBC1148"/>
    <w:rsid w:val="1CBEB9D0"/>
    <w:rsid w:val="1CE1718F"/>
    <w:rsid w:val="1CE8602E"/>
    <w:rsid w:val="1CE9B730"/>
    <w:rsid w:val="1CF62245"/>
    <w:rsid w:val="1CF7FB63"/>
    <w:rsid w:val="1CFF45B7"/>
    <w:rsid w:val="1CFF653C"/>
    <w:rsid w:val="1D0F7753"/>
    <w:rsid w:val="1D18708E"/>
    <w:rsid w:val="1D20D983"/>
    <w:rsid w:val="1D268AE1"/>
    <w:rsid w:val="1D39BA66"/>
    <w:rsid w:val="1D3CCF48"/>
    <w:rsid w:val="1D43ED81"/>
    <w:rsid w:val="1D45133B"/>
    <w:rsid w:val="1D572DED"/>
    <w:rsid w:val="1D6B26A2"/>
    <w:rsid w:val="1D79661F"/>
    <w:rsid w:val="1D805E8B"/>
    <w:rsid w:val="1D83975E"/>
    <w:rsid w:val="1D9672E2"/>
    <w:rsid w:val="1D9F24AB"/>
    <w:rsid w:val="1DA97F58"/>
    <w:rsid w:val="1DB06FA7"/>
    <w:rsid w:val="1DB33E6E"/>
    <w:rsid w:val="1DCD5813"/>
    <w:rsid w:val="1DD0A218"/>
    <w:rsid w:val="1DD1965F"/>
    <w:rsid w:val="1DDFBDE0"/>
    <w:rsid w:val="1DE002BD"/>
    <w:rsid w:val="1DE83183"/>
    <w:rsid w:val="1DE955C6"/>
    <w:rsid w:val="1DFB8CC0"/>
    <w:rsid w:val="1E00A787"/>
    <w:rsid w:val="1E0439DF"/>
    <w:rsid w:val="1E1521E0"/>
    <w:rsid w:val="1E263FF2"/>
    <w:rsid w:val="1E2828C1"/>
    <w:rsid w:val="1E335005"/>
    <w:rsid w:val="1E33FE00"/>
    <w:rsid w:val="1E364320"/>
    <w:rsid w:val="1E4F9F38"/>
    <w:rsid w:val="1E581BDE"/>
    <w:rsid w:val="1E5920CD"/>
    <w:rsid w:val="1E5C12BC"/>
    <w:rsid w:val="1E6476A6"/>
    <w:rsid w:val="1E6D9BA7"/>
    <w:rsid w:val="1E767484"/>
    <w:rsid w:val="1E7B944F"/>
    <w:rsid w:val="1E7F5A3F"/>
    <w:rsid w:val="1E8D0CFC"/>
    <w:rsid w:val="1E8DEF46"/>
    <w:rsid w:val="1E91DF98"/>
    <w:rsid w:val="1E98FF8C"/>
    <w:rsid w:val="1E99FDC1"/>
    <w:rsid w:val="1EA29D9C"/>
    <w:rsid w:val="1EA48C18"/>
    <w:rsid w:val="1EB32ACC"/>
    <w:rsid w:val="1EB839D3"/>
    <w:rsid w:val="1EBBA428"/>
    <w:rsid w:val="1EC31B88"/>
    <w:rsid w:val="1EC9F787"/>
    <w:rsid w:val="1EDB5ACA"/>
    <w:rsid w:val="1EDBEA75"/>
    <w:rsid w:val="1EE74918"/>
    <w:rsid w:val="1EEDCB4F"/>
    <w:rsid w:val="1EFA4FBF"/>
    <w:rsid w:val="1F2F693F"/>
    <w:rsid w:val="1F36CD12"/>
    <w:rsid w:val="1F39C1BE"/>
    <w:rsid w:val="1F3DA127"/>
    <w:rsid w:val="1F466091"/>
    <w:rsid w:val="1F5C3570"/>
    <w:rsid w:val="1F623142"/>
    <w:rsid w:val="1F6D4FDC"/>
    <w:rsid w:val="1F71D530"/>
    <w:rsid w:val="1F7583ED"/>
    <w:rsid w:val="1F800019"/>
    <w:rsid w:val="1F8535BA"/>
    <w:rsid w:val="1F9B591E"/>
    <w:rsid w:val="1FAAB4B2"/>
    <w:rsid w:val="1FCDBEF1"/>
    <w:rsid w:val="1FEF03B5"/>
    <w:rsid w:val="1FFA38C0"/>
    <w:rsid w:val="1FFB9E5C"/>
    <w:rsid w:val="1FFBE696"/>
    <w:rsid w:val="1FFD5612"/>
    <w:rsid w:val="200C9E62"/>
    <w:rsid w:val="201564FC"/>
    <w:rsid w:val="2016C3E5"/>
    <w:rsid w:val="20174619"/>
    <w:rsid w:val="201C87E2"/>
    <w:rsid w:val="2021757C"/>
    <w:rsid w:val="202D2084"/>
    <w:rsid w:val="202F67F0"/>
    <w:rsid w:val="202FF835"/>
    <w:rsid w:val="2039CCFB"/>
    <w:rsid w:val="204B4615"/>
    <w:rsid w:val="20524DFD"/>
    <w:rsid w:val="20552B23"/>
    <w:rsid w:val="20587A45"/>
    <w:rsid w:val="205C3522"/>
    <w:rsid w:val="205F73AE"/>
    <w:rsid w:val="2060B2A4"/>
    <w:rsid w:val="2065F0AD"/>
    <w:rsid w:val="2070A798"/>
    <w:rsid w:val="2086D7B5"/>
    <w:rsid w:val="208AC6D3"/>
    <w:rsid w:val="209493C7"/>
    <w:rsid w:val="20963CC9"/>
    <w:rsid w:val="209F85D3"/>
    <w:rsid w:val="20A1075C"/>
    <w:rsid w:val="20A18BF8"/>
    <w:rsid w:val="20A31166"/>
    <w:rsid w:val="20A399FA"/>
    <w:rsid w:val="20A9BF29"/>
    <w:rsid w:val="20BD1C61"/>
    <w:rsid w:val="20BEEAC3"/>
    <w:rsid w:val="20C13E49"/>
    <w:rsid w:val="20C53043"/>
    <w:rsid w:val="20C9946A"/>
    <w:rsid w:val="20CADD6C"/>
    <w:rsid w:val="20D4C5E4"/>
    <w:rsid w:val="20D56CB6"/>
    <w:rsid w:val="20D58CB7"/>
    <w:rsid w:val="20E30A33"/>
    <w:rsid w:val="20F63C03"/>
    <w:rsid w:val="20F67549"/>
    <w:rsid w:val="21013841"/>
    <w:rsid w:val="210F8DB2"/>
    <w:rsid w:val="211B7265"/>
    <w:rsid w:val="211E7544"/>
    <w:rsid w:val="212C3357"/>
    <w:rsid w:val="2132442A"/>
    <w:rsid w:val="21338941"/>
    <w:rsid w:val="213E803E"/>
    <w:rsid w:val="2145706B"/>
    <w:rsid w:val="214C4DE9"/>
    <w:rsid w:val="2154CF16"/>
    <w:rsid w:val="2158E522"/>
    <w:rsid w:val="2162DD01"/>
    <w:rsid w:val="21636EF8"/>
    <w:rsid w:val="216EE5B7"/>
    <w:rsid w:val="21773149"/>
    <w:rsid w:val="2177901D"/>
    <w:rsid w:val="217DF07D"/>
    <w:rsid w:val="2186D1F9"/>
    <w:rsid w:val="2188E4D3"/>
    <w:rsid w:val="2189D695"/>
    <w:rsid w:val="21969E6A"/>
    <w:rsid w:val="219ADA24"/>
    <w:rsid w:val="21AEB756"/>
    <w:rsid w:val="21B4700D"/>
    <w:rsid w:val="21B7AA5D"/>
    <w:rsid w:val="21BB0400"/>
    <w:rsid w:val="21BB6973"/>
    <w:rsid w:val="21BBE4E1"/>
    <w:rsid w:val="21BC864B"/>
    <w:rsid w:val="21BF42DA"/>
    <w:rsid w:val="21C85705"/>
    <w:rsid w:val="21CC3ED7"/>
    <w:rsid w:val="21DA2536"/>
    <w:rsid w:val="21E7E74D"/>
    <w:rsid w:val="21E8471B"/>
    <w:rsid w:val="21F3B32B"/>
    <w:rsid w:val="21F5A1CB"/>
    <w:rsid w:val="21F776EB"/>
    <w:rsid w:val="21FA058A"/>
    <w:rsid w:val="22007ABD"/>
    <w:rsid w:val="2203FD41"/>
    <w:rsid w:val="220C8F0C"/>
    <w:rsid w:val="221209D4"/>
    <w:rsid w:val="221D05A7"/>
    <w:rsid w:val="221E2AFF"/>
    <w:rsid w:val="22234B14"/>
    <w:rsid w:val="222520E6"/>
    <w:rsid w:val="22337FA5"/>
    <w:rsid w:val="2244E4B0"/>
    <w:rsid w:val="225080DE"/>
    <w:rsid w:val="226127F9"/>
    <w:rsid w:val="226158F7"/>
    <w:rsid w:val="226CF4EF"/>
    <w:rsid w:val="22774F6D"/>
    <w:rsid w:val="2291195B"/>
    <w:rsid w:val="2296C2D3"/>
    <w:rsid w:val="22BB0595"/>
    <w:rsid w:val="22BE3989"/>
    <w:rsid w:val="22C67B45"/>
    <w:rsid w:val="22C71B1D"/>
    <w:rsid w:val="22C92A04"/>
    <w:rsid w:val="22CDCD7A"/>
    <w:rsid w:val="22D4E990"/>
    <w:rsid w:val="22DC6162"/>
    <w:rsid w:val="2305D670"/>
    <w:rsid w:val="231C265E"/>
    <w:rsid w:val="23236546"/>
    <w:rsid w:val="2329FD0C"/>
    <w:rsid w:val="232AE167"/>
    <w:rsid w:val="232CDE7A"/>
    <w:rsid w:val="2335E5DA"/>
    <w:rsid w:val="233B04A4"/>
    <w:rsid w:val="233BD7B7"/>
    <w:rsid w:val="233CD199"/>
    <w:rsid w:val="233D0D52"/>
    <w:rsid w:val="23605DD5"/>
    <w:rsid w:val="2374D4AE"/>
    <w:rsid w:val="237773E6"/>
    <w:rsid w:val="237973AB"/>
    <w:rsid w:val="23874D73"/>
    <w:rsid w:val="238779EC"/>
    <w:rsid w:val="23A1B835"/>
    <w:rsid w:val="23A63EFE"/>
    <w:rsid w:val="23AC6CB5"/>
    <w:rsid w:val="23B85352"/>
    <w:rsid w:val="23D03B14"/>
    <w:rsid w:val="23D77EEA"/>
    <w:rsid w:val="23E91B5E"/>
    <w:rsid w:val="23F8A907"/>
    <w:rsid w:val="23FD8109"/>
    <w:rsid w:val="2408939A"/>
    <w:rsid w:val="24151B4D"/>
    <w:rsid w:val="241797C1"/>
    <w:rsid w:val="2427E95B"/>
    <w:rsid w:val="2461A017"/>
    <w:rsid w:val="246369F4"/>
    <w:rsid w:val="2463BBCC"/>
    <w:rsid w:val="24719F10"/>
    <w:rsid w:val="247C234C"/>
    <w:rsid w:val="248C3953"/>
    <w:rsid w:val="248E1CC2"/>
    <w:rsid w:val="24A8C01D"/>
    <w:rsid w:val="24AC3563"/>
    <w:rsid w:val="24AFCFD0"/>
    <w:rsid w:val="24B9ECFD"/>
    <w:rsid w:val="24BA0224"/>
    <w:rsid w:val="24CD2552"/>
    <w:rsid w:val="24CF57B9"/>
    <w:rsid w:val="24D1CAC5"/>
    <w:rsid w:val="24E86892"/>
    <w:rsid w:val="25021BB0"/>
    <w:rsid w:val="250C3DD0"/>
    <w:rsid w:val="250E1281"/>
    <w:rsid w:val="25160B5D"/>
    <w:rsid w:val="25190AA1"/>
    <w:rsid w:val="251A6C7B"/>
    <w:rsid w:val="251EB738"/>
    <w:rsid w:val="253D3425"/>
    <w:rsid w:val="254C004C"/>
    <w:rsid w:val="25567598"/>
    <w:rsid w:val="255823B9"/>
    <w:rsid w:val="2558AF68"/>
    <w:rsid w:val="25593603"/>
    <w:rsid w:val="255D8142"/>
    <w:rsid w:val="256A0D61"/>
    <w:rsid w:val="2572210D"/>
    <w:rsid w:val="257390DD"/>
    <w:rsid w:val="25873A78"/>
    <w:rsid w:val="258D877A"/>
    <w:rsid w:val="2590924C"/>
    <w:rsid w:val="259524A5"/>
    <w:rsid w:val="25A5B17B"/>
    <w:rsid w:val="25B3058B"/>
    <w:rsid w:val="25B40D6F"/>
    <w:rsid w:val="25DB3EB0"/>
    <w:rsid w:val="25DE7A2F"/>
    <w:rsid w:val="25DEEC3F"/>
    <w:rsid w:val="25E03AAB"/>
    <w:rsid w:val="25E667B5"/>
    <w:rsid w:val="25EC2998"/>
    <w:rsid w:val="25F2BB03"/>
    <w:rsid w:val="25FC467B"/>
    <w:rsid w:val="260AC9D5"/>
    <w:rsid w:val="26127A2B"/>
    <w:rsid w:val="26189259"/>
    <w:rsid w:val="261A9ECB"/>
    <w:rsid w:val="261E7A8F"/>
    <w:rsid w:val="2621F5D7"/>
    <w:rsid w:val="262FBDA8"/>
    <w:rsid w:val="263BA7B1"/>
    <w:rsid w:val="26461440"/>
    <w:rsid w:val="2646CEC2"/>
    <w:rsid w:val="26586CA6"/>
    <w:rsid w:val="26669ABF"/>
    <w:rsid w:val="266CD9DC"/>
    <w:rsid w:val="266F6615"/>
    <w:rsid w:val="2677EFF6"/>
    <w:rsid w:val="26822879"/>
    <w:rsid w:val="2692C660"/>
    <w:rsid w:val="2696EF94"/>
    <w:rsid w:val="269B4EFD"/>
    <w:rsid w:val="26A03287"/>
    <w:rsid w:val="26A3C652"/>
    <w:rsid w:val="26AFA283"/>
    <w:rsid w:val="26B0EAD1"/>
    <w:rsid w:val="26B291A9"/>
    <w:rsid w:val="26B39FD4"/>
    <w:rsid w:val="26C44667"/>
    <w:rsid w:val="26C7BBC9"/>
    <w:rsid w:val="26ED6E19"/>
    <w:rsid w:val="2701B42F"/>
    <w:rsid w:val="270E569F"/>
    <w:rsid w:val="27101337"/>
    <w:rsid w:val="271702D2"/>
    <w:rsid w:val="27199B93"/>
    <w:rsid w:val="271A45E6"/>
    <w:rsid w:val="272099F0"/>
    <w:rsid w:val="27223B1F"/>
    <w:rsid w:val="2723438D"/>
    <w:rsid w:val="272C5DE5"/>
    <w:rsid w:val="272D29AD"/>
    <w:rsid w:val="273C5716"/>
    <w:rsid w:val="274329CA"/>
    <w:rsid w:val="2754049E"/>
    <w:rsid w:val="275CBDA3"/>
    <w:rsid w:val="275E8C4F"/>
    <w:rsid w:val="275EEE8C"/>
    <w:rsid w:val="276F613C"/>
    <w:rsid w:val="27953AA5"/>
    <w:rsid w:val="27B57BE4"/>
    <w:rsid w:val="27CDCBC9"/>
    <w:rsid w:val="27D66F24"/>
    <w:rsid w:val="27D93F25"/>
    <w:rsid w:val="27DD2DD3"/>
    <w:rsid w:val="27F2DCD4"/>
    <w:rsid w:val="27FA727E"/>
    <w:rsid w:val="27FB883A"/>
    <w:rsid w:val="280D0A28"/>
    <w:rsid w:val="281E02D6"/>
    <w:rsid w:val="28362FCF"/>
    <w:rsid w:val="283B0EFA"/>
    <w:rsid w:val="283B805B"/>
    <w:rsid w:val="284D2630"/>
    <w:rsid w:val="285E73FE"/>
    <w:rsid w:val="2877A27C"/>
    <w:rsid w:val="287E73A5"/>
    <w:rsid w:val="289A1609"/>
    <w:rsid w:val="289B6E73"/>
    <w:rsid w:val="28A3014A"/>
    <w:rsid w:val="28A97C63"/>
    <w:rsid w:val="28B5975B"/>
    <w:rsid w:val="28C11B50"/>
    <w:rsid w:val="28D184D3"/>
    <w:rsid w:val="28D42A68"/>
    <w:rsid w:val="28D62F27"/>
    <w:rsid w:val="28D7A7CE"/>
    <w:rsid w:val="28E20D09"/>
    <w:rsid w:val="28E60201"/>
    <w:rsid w:val="28F0C31E"/>
    <w:rsid w:val="28F2E522"/>
    <w:rsid w:val="28FCB626"/>
    <w:rsid w:val="29012B08"/>
    <w:rsid w:val="29013230"/>
    <w:rsid w:val="29016F37"/>
    <w:rsid w:val="2906B1AB"/>
    <w:rsid w:val="290DE225"/>
    <w:rsid w:val="2911D962"/>
    <w:rsid w:val="291B97AD"/>
    <w:rsid w:val="2925546B"/>
    <w:rsid w:val="29280EC9"/>
    <w:rsid w:val="29287520"/>
    <w:rsid w:val="292B08E3"/>
    <w:rsid w:val="294560C6"/>
    <w:rsid w:val="29574F1D"/>
    <w:rsid w:val="2960E2F7"/>
    <w:rsid w:val="296A5F11"/>
    <w:rsid w:val="296AB036"/>
    <w:rsid w:val="29860819"/>
    <w:rsid w:val="298ABDB3"/>
    <w:rsid w:val="298BD346"/>
    <w:rsid w:val="299AD7AF"/>
    <w:rsid w:val="29A1B4D3"/>
    <w:rsid w:val="29B254E6"/>
    <w:rsid w:val="29B67CF1"/>
    <w:rsid w:val="29CF3A02"/>
    <w:rsid w:val="29DE0A4A"/>
    <w:rsid w:val="29DEAE4F"/>
    <w:rsid w:val="29DF4C10"/>
    <w:rsid w:val="29EA771D"/>
    <w:rsid w:val="29EF3778"/>
    <w:rsid w:val="2A00DCD5"/>
    <w:rsid w:val="2A116D3E"/>
    <w:rsid w:val="2A16FB86"/>
    <w:rsid w:val="2A20A3B4"/>
    <w:rsid w:val="2A340B45"/>
    <w:rsid w:val="2A39770B"/>
    <w:rsid w:val="2A40DD81"/>
    <w:rsid w:val="2A44B90B"/>
    <w:rsid w:val="2A5AEF17"/>
    <w:rsid w:val="2A669800"/>
    <w:rsid w:val="2A7673A7"/>
    <w:rsid w:val="2A85AB07"/>
    <w:rsid w:val="2A8AECD5"/>
    <w:rsid w:val="2A8B455C"/>
    <w:rsid w:val="2A8F0EFF"/>
    <w:rsid w:val="2A968BCF"/>
    <w:rsid w:val="2AA35B76"/>
    <w:rsid w:val="2AA605A6"/>
    <w:rsid w:val="2AB13A4D"/>
    <w:rsid w:val="2AC321A2"/>
    <w:rsid w:val="2AD50A04"/>
    <w:rsid w:val="2AE26A11"/>
    <w:rsid w:val="2B02ED96"/>
    <w:rsid w:val="2B13E3B2"/>
    <w:rsid w:val="2B1B5C0F"/>
    <w:rsid w:val="2B24B336"/>
    <w:rsid w:val="2B2593E4"/>
    <w:rsid w:val="2B29509E"/>
    <w:rsid w:val="2B3568BB"/>
    <w:rsid w:val="2B3893A3"/>
    <w:rsid w:val="2B3FD055"/>
    <w:rsid w:val="2B424AD1"/>
    <w:rsid w:val="2B499ECA"/>
    <w:rsid w:val="2B4E040F"/>
    <w:rsid w:val="2B4E2E7C"/>
    <w:rsid w:val="2B520BC8"/>
    <w:rsid w:val="2B52383C"/>
    <w:rsid w:val="2B531E7F"/>
    <w:rsid w:val="2B54B054"/>
    <w:rsid w:val="2B5C6EF6"/>
    <w:rsid w:val="2B626132"/>
    <w:rsid w:val="2B6418DC"/>
    <w:rsid w:val="2B661144"/>
    <w:rsid w:val="2B7B1FB5"/>
    <w:rsid w:val="2B93108D"/>
    <w:rsid w:val="2BAB7ACC"/>
    <w:rsid w:val="2BB91973"/>
    <w:rsid w:val="2BC35D79"/>
    <w:rsid w:val="2BCD3748"/>
    <w:rsid w:val="2BCE4E24"/>
    <w:rsid w:val="2BCE7146"/>
    <w:rsid w:val="2BD0E64E"/>
    <w:rsid w:val="2BED2BA2"/>
    <w:rsid w:val="2BF45B89"/>
    <w:rsid w:val="2BF7596D"/>
    <w:rsid w:val="2BFFB9F8"/>
    <w:rsid w:val="2C08530B"/>
    <w:rsid w:val="2C098AF0"/>
    <w:rsid w:val="2C231C11"/>
    <w:rsid w:val="2C2AEDB3"/>
    <w:rsid w:val="2C2B469D"/>
    <w:rsid w:val="2C2BB20A"/>
    <w:rsid w:val="2C2C9467"/>
    <w:rsid w:val="2C3E2E1B"/>
    <w:rsid w:val="2C3FAEF3"/>
    <w:rsid w:val="2C40F787"/>
    <w:rsid w:val="2C48ED6C"/>
    <w:rsid w:val="2C4C833C"/>
    <w:rsid w:val="2C51DB82"/>
    <w:rsid w:val="2C53A568"/>
    <w:rsid w:val="2C5D5E04"/>
    <w:rsid w:val="2C64273C"/>
    <w:rsid w:val="2C683E90"/>
    <w:rsid w:val="2C699A78"/>
    <w:rsid w:val="2C848D88"/>
    <w:rsid w:val="2C9B885B"/>
    <w:rsid w:val="2CA05846"/>
    <w:rsid w:val="2CAAF53F"/>
    <w:rsid w:val="2CAC3533"/>
    <w:rsid w:val="2CB45E60"/>
    <w:rsid w:val="2CB93F7A"/>
    <w:rsid w:val="2CC06FD8"/>
    <w:rsid w:val="2CC2FC0F"/>
    <w:rsid w:val="2CC308A4"/>
    <w:rsid w:val="2CC5F1A9"/>
    <w:rsid w:val="2CCB7680"/>
    <w:rsid w:val="2CDCAA0D"/>
    <w:rsid w:val="2CE1E6EA"/>
    <w:rsid w:val="2CE4A60C"/>
    <w:rsid w:val="2CF0573F"/>
    <w:rsid w:val="2CF10FE2"/>
    <w:rsid w:val="2D02ACA1"/>
    <w:rsid w:val="2D038E4E"/>
    <w:rsid w:val="2D1578C1"/>
    <w:rsid w:val="2D2346B6"/>
    <w:rsid w:val="2D285649"/>
    <w:rsid w:val="2D2986CB"/>
    <w:rsid w:val="2D2E3566"/>
    <w:rsid w:val="2D2F18F0"/>
    <w:rsid w:val="2D432A2B"/>
    <w:rsid w:val="2D4B1F8B"/>
    <w:rsid w:val="2D635AD0"/>
    <w:rsid w:val="2D65171E"/>
    <w:rsid w:val="2D66DDB8"/>
    <w:rsid w:val="2D6907A9"/>
    <w:rsid w:val="2D6D911C"/>
    <w:rsid w:val="2D7350E9"/>
    <w:rsid w:val="2D819159"/>
    <w:rsid w:val="2D824949"/>
    <w:rsid w:val="2D840F43"/>
    <w:rsid w:val="2D867E52"/>
    <w:rsid w:val="2D8E1D0A"/>
    <w:rsid w:val="2DB3DC18"/>
    <w:rsid w:val="2DB9BA2F"/>
    <w:rsid w:val="2DCCACE1"/>
    <w:rsid w:val="2DDA0C85"/>
    <w:rsid w:val="2DEA85CF"/>
    <w:rsid w:val="2DEB0971"/>
    <w:rsid w:val="2DED9051"/>
    <w:rsid w:val="2DF6F515"/>
    <w:rsid w:val="2DF84DAA"/>
    <w:rsid w:val="2E0BDBD5"/>
    <w:rsid w:val="2E16FD02"/>
    <w:rsid w:val="2E17DA3B"/>
    <w:rsid w:val="2E1A0AD3"/>
    <w:rsid w:val="2E1BC46F"/>
    <w:rsid w:val="2E1C5DE0"/>
    <w:rsid w:val="2E1EC77C"/>
    <w:rsid w:val="2E222B26"/>
    <w:rsid w:val="2E224158"/>
    <w:rsid w:val="2E24D8FB"/>
    <w:rsid w:val="2E299A2D"/>
    <w:rsid w:val="2E3DD034"/>
    <w:rsid w:val="2E3F2292"/>
    <w:rsid w:val="2E4725A9"/>
    <w:rsid w:val="2E4E7818"/>
    <w:rsid w:val="2E6034CF"/>
    <w:rsid w:val="2E685874"/>
    <w:rsid w:val="2E6C1429"/>
    <w:rsid w:val="2E6E5F43"/>
    <w:rsid w:val="2E6E6FE2"/>
    <w:rsid w:val="2E998708"/>
    <w:rsid w:val="2EA1A55E"/>
    <w:rsid w:val="2EA7C57C"/>
    <w:rsid w:val="2EA9C69B"/>
    <w:rsid w:val="2EB150F5"/>
    <w:rsid w:val="2EC33C99"/>
    <w:rsid w:val="2ECA05C7"/>
    <w:rsid w:val="2ED5510D"/>
    <w:rsid w:val="2EE1BABA"/>
    <w:rsid w:val="2EE915ED"/>
    <w:rsid w:val="2EE9B14D"/>
    <w:rsid w:val="2EFE12FD"/>
    <w:rsid w:val="2EFE2631"/>
    <w:rsid w:val="2F00AC6D"/>
    <w:rsid w:val="2F00FAA5"/>
    <w:rsid w:val="2F061E89"/>
    <w:rsid w:val="2F0D6DB8"/>
    <w:rsid w:val="2F0F5E6A"/>
    <w:rsid w:val="2F1DACBD"/>
    <w:rsid w:val="2F1EDFE0"/>
    <w:rsid w:val="2F2BBDB4"/>
    <w:rsid w:val="2F35EDD0"/>
    <w:rsid w:val="2F62BB5D"/>
    <w:rsid w:val="2F6D14F9"/>
    <w:rsid w:val="2F6D259F"/>
    <w:rsid w:val="2F717A04"/>
    <w:rsid w:val="2F71F34F"/>
    <w:rsid w:val="2F75B6ED"/>
    <w:rsid w:val="2F76A575"/>
    <w:rsid w:val="2F785924"/>
    <w:rsid w:val="2F789F89"/>
    <w:rsid w:val="2F7A9D19"/>
    <w:rsid w:val="2F7AC86A"/>
    <w:rsid w:val="2F81D786"/>
    <w:rsid w:val="2F8211B8"/>
    <w:rsid w:val="2F87034E"/>
    <w:rsid w:val="2F89973A"/>
    <w:rsid w:val="2F929B5B"/>
    <w:rsid w:val="2FA3EEDE"/>
    <w:rsid w:val="2FAA360B"/>
    <w:rsid w:val="2FAE844C"/>
    <w:rsid w:val="2FBDB5FE"/>
    <w:rsid w:val="2FC1BAA4"/>
    <w:rsid w:val="2FCCC89E"/>
    <w:rsid w:val="2FD057DA"/>
    <w:rsid w:val="2FDB2FCB"/>
    <w:rsid w:val="2FE15B04"/>
    <w:rsid w:val="2FE45978"/>
    <w:rsid w:val="2FE82AD1"/>
    <w:rsid w:val="2FF2AE6A"/>
    <w:rsid w:val="2FF514CD"/>
    <w:rsid w:val="2FFA52D2"/>
    <w:rsid w:val="300270B7"/>
    <w:rsid w:val="3009171E"/>
    <w:rsid w:val="301B324E"/>
    <w:rsid w:val="30243309"/>
    <w:rsid w:val="3032B009"/>
    <w:rsid w:val="30371EF1"/>
    <w:rsid w:val="3048B2D5"/>
    <w:rsid w:val="306DD0D3"/>
    <w:rsid w:val="30765E69"/>
    <w:rsid w:val="30846E04"/>
    <w:rsid w:val="308A5A3F"/>
    <w:rsid w:val="308CF5CB"/>
    <w:rsid w:val="309C8E26"/>
    <w:rsid w:val="30BCB7CC"/>
    <w:rsid w:val="30EB668A"/>
    <w:rsid w:val="3107C80B"/>
    <w:rsid w:val="31099AA8"/>
    <w:rsid w:val="31196F89"/>
    <w:rsid w:val="31245FF6"/>
    <w:rsid w:val="31272A5C"/>
    <w:rsid w:val="31291A5C"/>
    <w:rsid w:val="312AE4E2"/>
    <w:rsid w:val="312D1EEA"/>
    <w:rsid w:val="313C076A"/>
    <w:rsid w:val="3141C0CC"/>
    <w:rsid w:val="3148035B"/>
    <w:rsid w:val="31504B85"/>
    <w:rsid w:val="31551F79"/>
    <w:rsid w:val="316610EB"/>
    <w:rsid w:val="316E552F"/>
    <w:rsid w:val="316F03F2"/>
    <w:rsid w:val="31722B32"/>
    <w:rsid w:val="31783C53"/>
    <w:rsid w:val="31805B0D"/>
    <w:rsid w:val="318AC6E6"/>
    <w:rsid w:val="319F2590"/>
    <w:rsid w:val="319F4B8A"/>
    <w:rsid w:val="31AAE43C"/>
    <w:rsid w:val="31B62C67"/>
    <w:rsid w:val="31B7C20F"/>
    <w:rsid w:val="31BB343E"/>
    <w:rsid w:val="31BD4593"/>
    <w:rsid w:val="31C0EC26"/>
    <w:rsid w:val="31C7F91A"/>
    <w:rsid w:val="31CCC8A6"/>
    <w:rsid w:val="31DEDAAF"/>
    <w:rsid w:val="31F55F22"/>
    <w:rsid w:val="31F68784"/>
    <w:rsid w:val="31FD59F1"/>
    <w:rsid w:val="321DF86B"/>
    <w:rsid w:val="321E90AE"/>
    <w:rsid w:val="32256BEA"/>
    <w:rsid w:val="325BE088"/>
    <w:rsid w:val="3284DBF0"/>
    <w:rsid w:val="328CFEBB"/>
    <w:rsid w:val="32A3876E"/>
    <w:rsid w:val="32B2F15E"/>
    <w:rsid w:val="32B5278C"/>
    <w:rsid w:val="32B89E13"/>
    <w:rsid w:val="32BD997E"/>
    <w:rsid w:val="32CC4036"/>
    <w:rsid w:val="32D348F2"/>
    <w:rsid w:val="32DDDF8B"/>
    <w:rsid w:val="32E757E4"/>
    <w:rsid w:val="32EA5CEE"/>
    <w:rsid w:val="32F08EFF"/>
    <w:rsid w:val="330FA718"/>
    <w:rsid w:val="33128D79"/>
    <w:rsid w:val="331921CB"/>
    <w:rsid w:val="331E7E4E"/>
    <w:rsid w:val="332018AE"/>
    <w:rsid w:val="33203607"/>
    <w:rsid w:val="3322DDB0"/>
    <w:rsid w:val="332ADFA3"/>
    <w:rsid w:val="332AF379"/>
    <w:rsid w:val="333F1B91"/>
    <w:rsid w:val="33417696"/>
    <w:rsid w:val="3345C59D"/>
    <w:rsid w:val="3349D42C"/>
    <w:rsid w:val="3358385B"/>
    <w:rsid w:val="336B85AE"/>
    <w:rsid w:val="337CA3DF"/>
    <w:rsid w:val="337D2965"/>
    <w:rsid w:val="33801CED"/>
    <w:rsid w:val="338BFE90"/>
    <w:rsid w:val="33A5590B"/>
    <w:rsid w:val="33AE2C57"/>
    <w:rsid w:val="33AECD15"/>
    <w:rsid w:val="33B3DA96"/>
    <w:rsid w:val="33B66A6A"/>
    <w:rsid w:val="33CC5C56"/>
    <w:rsid w:val="33D73D9B"/>
    <w:rsid w:val="33E2E28B"/>
    <w:rsid w:val="33EE20D2"/>
    <w:rsid w:val="34005000"/>
    <w:rsid w:val="3402A714"/>
    <w:rsid w:val="3402DDD6"/>
    <w:rsid w:val="34038F7B"/>
    <w:rsid w:val="34089256"/>
    <w:rsid w:val="3409A269"/>
    <w:rsid w:val="340CE4BE"/>
    <w:rsid w:val="340FFAA7"/>
    <w:rsid w:val="34121BD4"/>
    <w:rsid w:val="3412CE73"/>
    <w:rsid w:val="341CC705"/>
    <w:rsid w:val="34206922"/>
    <w:rsid w:val="3429324B"/>
    <w:rsid w:val="342F7348"/>
    <w:rsid w:val="343D0301"/>
    <w:rsid w:val="344563AC"/>
    <w:rsid w:val="3449BF5B"/>
    <w:rsid w:val="34556448"/>
    <w:rsid w:val="345639C5"/>
    <w:rsid w:val="3456C121"/>
    <w:rsid w:val="34600FC4"/>
    <w:rsid w:val="34683360"/>
    <w:rsid w:val="3475835E"/>
    <w:rsid w:val="348638CC"/>
    <w:rsid w:val="34888518"/>
    <w:rsid w:val="348EE860"/>
    <w:rsid w:val="349ACB14"/>
    <w:rsid w:val="349B3C8D"/>
    <w:rsid w:val="349F8A4D"/>
    <w:rsid w:val="34A88C42"/>
    <w:rsid w:val="34AD8A2A"/>
    <w:rsid w:val="34B491B8"/>
    <w:rsid w:val="34CB2AF5"/>
    <w:rsid w:val="34DC07F3"/>
    <w:rsid w:val="34E0BBDD"/>
    <w:rsid w:val="34E2F05C"/>
    <w:rsid w:val="34E59F86"/>
    <w:rsid w:val="34F411C6"/>
    <w:rsid w:val="350A9014"/>
    <w:rsid w:val="350EEF2D"/>
    <w:rsid w:val="3511AA61"/>
    <w:rsid w:val="3521C440"/>
    <w:rsid w:val="3521D55A"/>
    <w:rsid w:val="352215A7"/>
    <w:rsid w:val="35279DE0"/>
    <w:rsid w:val="354950C1"/>
    <w:rsid w:val="3557A5A8"/>
    <w:rsid w:val="355ADD82"/>
    <w:rsid w:val="355E85BF"/>
    <w:rsid w:val="3565DE9A"/>
    <w:rsid w:val="3569B273"/>
    <w:rsid w:val="3576AED4"/>
    <w:rsid w:val="357AB92D"/>
    <w:rsid w:val="357E0B78"/>
    <w:rsid w:val="35816C31"/>
    <w:rsid w:val="3583F51E"/>
    <w:rsid w:val="3599EB64"/>
    <w:rsid w:val="35A3F6C7"/>
    <w:rsid w:val="35CE87E9"/>
    <w:rsid w:val="35D58C34"/>
    <w:rsid w:val="35D682A3"/>
    <w:rsid w:val="35DEC503"/>
    <w:rsid w:val="35F6F1F3"/>
    <w:rsid w:val="360824D7"/>
    <w:rsid w:val="361E4A72"/>
    <w:rsid w:val="361FFC34"/>
    <w:rsid w:val="36285BA3"/>
    <w:rsid w:val="3630D83B"/>
    <w:rsid w:val="363F7BFC"/>
    <w:rsid w:val="36490AA8"/>
    <w:rsid w:val="3650646F"/>
    <w:rsid w:val="365D9866"/>
    <w:rsid w:val="3667D1F8"/>
    <w:rsid w:val="366A1033"/>
    <w:rsid w:val="36710644"/>
    <w:rsid w:val="367311DC"/>
    <w:rsid w:val="367AFD7B"/>
    <w:rsid w:val="367C1F13"/>
    <w:rsid w:val="36818B9F"/>
    <w:rsid w:val="3689396A"/>
    <w:rsid w:val="368DB139"/>
    <w:rsid w:val="3690124F"/>
    <w:rsid w:val="3695F53C"/>
    <w:rsid w:val="36989CEF"/>
    <w:rsid w:val="36B08ED9"/>
    <w:rsid w:val="36B77AC4"/>
    <w:rsid w:val="36BD11F6"/>
    <w:rsid w:val="36BD6281"/>
    <w:rsid w:val="36C76A6B"/>
    <w:rsid w:val="36CF388F"/>
    <w:rsid w:val="36D3E241"/>
    <w:rsid w:val="36DF39EB"/>
    <w:rsid w:val="36DFC0CA"/>
    <w:rsid w:val="36E49EFE"/>
    <w:rsid w:val="36E9D3C0"/>
    <w:rsid w:val="37009EC1"/>
    <w:rsid w:val="3703BF4A"/>
    <w:rsid w:val="37092FA2"/>
    <w:rsid w:val="370B0C91"/>
    <w:rsid w:val="3724D603"/>
    <w:rsid w:val="372BA70B"/>
    <w:rsid w:val="373A3F3D"/>
    <w:rsid w:val="373F581F"/>
    <w:rsid w:val="3750E4E7"/>
    <w:rsid w:val="37614DC6"/>
    <w:rsid w:val="3765CEB8"/>
    <w:rsid w:val="376B267D"/>
    <w:rsid w:val="37780D9E"/>
    <w:rsid w:val="377C0CF4"/>
    <w:rsid w:val="37814051"/>
    <w:rsid w:val="3783DD35"/>
    <w:rsid w:val="378F9A89"/>
    <w:rsid w:val="37B0B60A"/>
    <w:rsid w:val="37B4078C"/>
    <w:rsid w:val="37CCEF59"/>
    <w:rsid w:val="37DACB96"/>
    <w:rsid w:val="37E4B27A"/>
    <w:rsid w:val="37FCCFC5"/>
    <w:rsid w:val="38028BB1"/>
    <w:rsid w:val="3803ACE2"/>
    <w:rsid w:val="380B81EA"/>
    <w:rsid w:val="3811FB0F"/>
    <w:rsid w:val="3812B504"/>
    <w:rsid w:val="3813EC50"/>
    <w:rsid w:val="381424CD"/>
    <w:rsid w:val="38387BC8"/>
    <w:rsid w:val="383AE1C8"/>
    <w:rsid w:val="383BA1F7"/>
    <w:rsid w:val="383DC1EE"/>
    <w:rsid w:val="3840694E"/>
    <w:rsid w:val="3845C012"/>
    <w:rsid w:val="3851A425"/>
    <w:rsid w:val="385885F6"/>
    <w:rsid w:val="38623F07"/>
    <w:rsid w:val="386D6B9E"/>
    <w:rsid w:val="387426F8"/>
    <w:rsid w:val="3874636F"/>
    <w:rsid w:val="387B8511"/>
    <w:rsid w:val="3881CEE4"/>
    <w:rsid w:val="38921FF3"/>
    <w:rsid w:val="38964E6B"/>
    <w:rsid w:val="389689CC"/>
    <w:rsid w:val="3899F131"/>
    <w:rsid w:val="38A3F83A"/>
    <w:rsid w:val="38A7F7A4"/>
    <w:rsid w:val="38AB04FC"/>
    <w:rsid w:val="38AF36AA"/>
    <w:rsid w:val="38B37AA1"/>
    <w:rsid w:val="38BD564A"/>
    <w:rsid w:val="38C3E29C"/>
    <w:rsid w:val="38C513BD"/>
    <w:rsid w:val="38C8FBE3"/>
    <w:rsid w:val="38CE7CE7"/>
    <w:rsid w:val="38D1B7F8"/>
    <w:rsid w:val="38D2D649"/>
    <w:rsid w:val="38DD9317"/>
    <w:rsid w:val="38E21179"/>
    <w:rsid w:val="38F3F3B7"/>
    <w:rsid w:val="38F569A0"/>
    <w:rsid w:val="38F5F16B"/>
    <w:rsid w:val="38FA17D2"/>
    <w:rsid w:val="3909852D"/>
    <w:rsid w:val="39134CFD"/>
    <w:rsid w:val="391388A1"/>
    <w:rsid w:val="3946B0B1"/>
    <w:rsid w:val="394A5149"/>
    <w:rsid w:val="394A8983"/>
    <w:rsid w:val="3951056D"/>
    <w:rsid w:val="3956A1EF"/>
    <w:rsid w:val="395772A9"/>
    <w:rsid w:val="395A2DC4"/>
    <w:rsid w:val="395C8B40"/>
    <w:rsid w:val="395F8DA7"/>
    <w:rsid w:val="39752DDC"/>
    <w:rsid w:val="39788442"/>
    <w:rsid w:val="397943B7"/>
    <w:rsid w:val="3982111F"/>
    <w:rsid w:val="3989A5A9"/>
    <w:rsid w:val="398F24F6"/>
    <w:rsid w:val="39978FBD"/>
    <w:rsid w:val="39A16EEE"/>
    <w:rsid w:val="39A1CBC4"/>
    <w:rsid w:val="39A93E55"/>
    <w:rsid w:val="39AC31BF"/>
    <w:rsid w:val="39B786D7"/>
    <w:rsid w:val="39B792BF"/>
    <w:rsid w:val="39BD2F13"/>
    <w:rsid w:val="39BDD10D"/>
    <w:rsid w:val="39C0278D"/>
    <w:rsid w:val="39C65DA8"/>
    <w:rsid w:val="39C8063C"/>
    <w:rsid w:val="39CF1173"/>
    <w:rsid w:val="39D21503"/>
    <w:rsid w:val="39DEE9F5"/>
    <w:rsid w:val="39ECEB93"/>
    <w:rsid w:val="39F3C163"/>
    <w:rsid w:val="39F91AC4"/>
    <w:rsid w:val="39F9C08E"/>
    <w:rsid w:val="39FB6DF5"/>
    <w:rsid w:val="39FE8AE8"/>
    <w:rsid w:val="3A01FA8F"/>
    <w:rsid w:val="3A0D785F"/>
    <w:rsid w:val="3A117F00"/>
    <w:rsid w:val="3A314D00"/>
    <w:rsid w:val="3A41256B"/>
    <w:rsid w:val="3A45860E"/>
    <w:rsid w:val="3A57E039"/>
    <w:rsid w:val="3A609F71"/>
    <w:rsid w:val="3A65D654"/>
    <w:rsid w:val="3A65E1C0"/>
    <w:rsid w:val="3A68E755"/>
    <w:rsid w:val="3A77112B"/>
    <w:rsid w:val="3A7C5C80"/>
    <w:rsid w:val="3A80C3FE"/>
    <w:rsid w:val="3A94C1B2"/>
    <w:rsid w:val="3A9CACFB"/>
    <w:rsid w:val="3A9E08E0"/>
    <w:rsid w:val="3AABFBB2"/>
    <w:rsid w:val="3AB1DBD5"/>
    <w:rsid w:val="3AB45CD8"/>
    <w:rsid w:val="3ABA6981"/>
    <w:rsid w:val="3AC09930"/>
    <w:rsid w:val="3ACDCEB8"/>
    <w:rsid w:val="3AD2997A"/>
    <w:rsid w:val="3AE86672"/>
    <w:rsid w:val="3AEB75BC"/>
    <w:rsid w:val="3AF94041"/>
    <w:rsid w:val="3AFA6915"/>
    <w:rsid w:val="3AFC0F18"/>
    <w:rsid w:val="3B19993A"/>
    <w:rsid w:val="3B228A25"/>
    <w:rsid w:val="3B252B72"/>
    <w:rsid w:val="3B2936D5"/>
    <w:rsid w:val="3B2DD2F3"/>
    <w:rsid w:val="3B2ED923"/>
    <w:rsid w:val="3B33601E"/>
    <w:rsid w:val="3B35281B"/>
    <w:rsid w:val="3B460B2B"/>
    <w:rsid w:val="3B4E5F5A"/>
    <w:rsid w:val="3B547DC3"/>
    <w:rsid w:val="3B6AD41E"/>
    <w:rsid w:val="3B70575F"/>
    <w:rsid w:val="3B74ABA3"/>
    <w:rsid w:val="3B783B65"/>
    <w:rsid w:val="3B8521C1"/>
    <w:rsid w:val="3B861A11"/>
    <w:rsid w:val="3B8944E7"/>
    <w:rsid w:val="3B91B358"/>
    <w:rsid w:val="3B93702A"/>
    <w:rsid w:val="3BA0A200"/>
    <w:rsid w:val="3BB23E1B"/>
    <w:rsid w:val="3BB63DF0"/>
    <w:rsid w:val="3BB6D0DB"/>
    <w:rsid w:val="3BB7248B"/>
    <w:rsid w:val="3BB772EB"/>
    <w:rsid w:val="3BB9F602"/>
    <w:rsid w:val="3BC13EA2"/>
    <w:rsid w:val="3BCC04DB"/>
    <w:rsid w:val="3BCC95CB"/>
    <w:rsid w:val="3BD13992"/>
    <w:rsid w:val="3BEE3978"/>
    <w:rsid w:val="3BFE7706"/>
    <w:rsid w:val="3C05E59B"/>
    <w:rsid w:val="3C0ED047"/>
    <w:rsid w:val="3C19C060"/>
    <w:rsid w:val="3C2974E1"/>
    <w:rsid w:val="3C2BE5B2"/>
    <w:rsid w:val="3C3256AB"/>
    <w:rsid w:val="3C5D3AD7"/>
    <w:rsid w:val="3C61A45E"/>
    <w:rsid w:val="3C632D21"/>
    <w:rsid w:val="3C64015E"/>
    <w:rsid w:val="3C7BC7AF"/>
    <w:rsid w:val="3C833F86"/>
    <w:rsid w:val="3C8BEB4C"/>
    <w:rsid w:val="3C8E96B5"/>
    <w:rsid w:val="3C981245"/>
    <w:rsid w:val="3C99F566"/>
    <w:rsid w:val="3C9AA32B"/>
    <w:rsid w:val="3CAA55BB"/>
    <w:rsid w:val="3CAA8C20"/>
    <w:rsid w:val="3CAB6B02"/>
    <w:rsid w:val="3CC10093"/>
    <w:rsid w:val="3CD0E4C6"/>
    <w:rsid w:val="3CD4FE47"/>
    <w:rsid w:val="3CE1370A"/>
    <w:rsid w:val="3CEC58CB"/>
    <w:rsid w:val="3CEDCEA9"/>
    <w:rsid w:val="3CEEAF8A"/>
    <w:rsid w:val="3CF7C84F"/>
    <w:rsid w:val="3CF87AEE"/>
    <w:rsid w:val="3CFEE8C7"/>
    <w:rsid w:val="3D0068EC"/>
    <w:rsid w:val="3D09B5C5"/>
    <w:rsid w:val="3D1B2454"/>
    <w:rsid w:val="3D20E8E0"/>
    <w:rsid w:val="3D2FC93D"/>
    <w:rsid w:val="3D36E9B2"/>
    <w:rsid w:val="3D47940F"/>
    <w:rsid w:val="3D4A76C5"/>
    <w:rsid w:val="3D52000B"/>
    <w:rsid w:val="3D54ED13"/>
    <w:rsid w:val="3D5D5D64"/>
    <w:rsid w:val="3D5F3B02"/>
    <w:rsid w:val="3D604467"/>
    <w:rsid w:val="3D7060B5"/>
    <w:rsid w:val="3D73507C"/>
    <w:rsid w:val="3D7447F7"/>
    <w:rsid w:val="3D7D6AB0"/>
    <w:rsid w:val="3D87948F"/>
    <w:rsid w:val="3D8A9201"/>
    <w:rsid w:val="3DBF41FF"/>
    <w:rsid w:val="3DC0F057"/>
    <w:rsid w:val="3DC468E7"/>
    <w:rsid w:val="3DCC4A62"/>
    <w:rsid w:val="3DCFCBF9"/>
    <w:rsid w:val="3DD26D2E"/>
    <w:rsid w:val="3DD29956"/>
    <w:rsid w:val="3DE4505B"/>
    <w:rsid w:val="3DE82B13"/>
    <w:rsid w:val="3DE9B94F"/>
    <w:rsid w:val="3DFE64E1"/>
    <w:rsid w:val="3E079D64"/>
    <w:rsid w:val="3E0D4EED"/>
    <w:rsid w:val="3E183069"/>
    <w:rsid w:val="3E212C56"/>
    <w:rsid w:val="3E28CD0C"/>
    <w:rsid w:val="3E2AFBD7"/>
    <w:rsid w:val="3E2E8EC4"/>
    <w:rsid w:val="3E32ECC4"/>
    <w:rsid w:val="3E33DF65"/>
    <w:rsid w:val="3E371793"/>
    <w:rsid w:val="3E3C2B04"/>
    <w:rsid w:val="3E3DC16C"/>
    <w:rsid w:val="3E3DF7E8"/>
    <w:rsid w:val="3E5BCFA7"/>
    <w:rsid w:val="3E698D03"/>
    <w:rsid w:val="3E6ECCFC"/>
    <w:rsid w:val="3E725517"/>
    <w:rsid w:val="3E756F3C"/>
    <w:rsid w:val="3E7C85F6"/>
    <w:rsid w:val="3E7EEDC2"/>
    <w:rsid w:val="3E7FD138"/>
    <w:rsid w:val="3E84293D"/>
    <w:rsid w:val="3E879C03"/>
    <w:rsid w:val="3E89E120"/>
    <w:rsid w:val="3E8CC606"/>
    <w:rsid w:val="3E91CD96"/>
    <w:rsid w:val="3E923A90"/>
    <w:rsid w:val="3E9521AF"/>
    <w:rsid w:val="3E9F41D4"/>
    <w:rsid w:val="3EA5EE67"/>
    <w:rsid w:val="3EB89613"/>
    <w:rsid w:val="3EC59422"/>
    <w:rsid w:val="3ECBEE2D"/>
    <w:rsid w:val="3ECF8A42"/>
    <w:rsid w:val="3ED08D84"/>
    <w:rsid w:val="3EE02E54"/>
    <w:rsid w:val="3EEFAC71"/>
    <w:rsid w:val="3EF4A23D"/>
    <w:rsid w:val="3EF69EDE"/>
    <w:rsid w:val="3F09C392"/>
    <w:rsid w:val="3F0CA7B5"/>
    <w:rsid w:val="3F1F8547"/>
    <w:rsid w:val="3F1FB771"/>
    <w:rsid w:val="3F32C1D2"/>
    <w:rsid w:val="3F3597D7"/>
    <w:rsid w:val="3F3BA75C"/>
    <w:rsid w:val="3F3BB1AA"/>
    <w:rsid w:val="3F3D77AE"/>
    <w:rsid w:val="3F4844F1"/>
    <w:rsid w:val="3F521144"/>
    <w:rsid w:val="3F557F13"/>
    <w:rsid w:val="3F64CB41"/>
    <w:rsid w:val="3F6E8913"/>
    <w:rsid w:val="3F6E9F63"/>
    <w:rsid w:val="3F729D75"/>
    <w:rsid w:val="3F741DDA"/>
    <w:rsid w:val="3F75B971"/>
    <w:rsid w:val="3F762C2A"/>
    <w:rsid w:val="3F81EF1E"/>
    <w:rsid w:val="3F89AD3D"/>
    <w:rsid w:val="3F95EEF6"/>
    <w:rsid w:val="3F9AF4D8"/>
    <w:rsid w:val="3FCF803B"/>
    <w:rsid w:val="3FDB57E0"/>
    <w:rsid w:val="3FDF4FB6"/>
    <w:rsid w:val="3FEAA92F"/>
    <w:rsid w:val="3FEFC45F"/>
    <w:rsid w:val="3FFB701A"/>
    <w:rsid w:val="3FFEA77E"/>
    <w:rsid w:val="4013483A"/>
    <w:rsid w:val="401CEF6C"/>
    <w:rsid w:val="402FF005"/>
    <w:rsid w:val="40301BB0"/>
    <w:rsid w:val="4033A04D"/>
    <w:rsid w:val="403712D5"/>
    <w:rsid w:val="40415687"/>
    <w:rsid w:val="4043767F"/>
    <w:rsid w:val="40438DAD"/>
    <w:rsid w:val="4046792C"/>
    <w:rsid w:val="40478D12"/>
    <w:rsid w:val="4048730C"/>
    <w:rsid w:val="404E6E9F"/>
    <w:rsid w:val="404FA36A"/>
    <w:rsid w:val="40563DC1"/>
    <w:rsid w:val="405A0739"/>
    <w:rsid w:val="405CB60A"/>
    <w:rsid w:val="405D15FE"/>
    <w:rsid w:val="405D8527"/>
    <w:rsid w:val="405EF173"/>
    <w:rsid w:val="40654FF2"/>
    <w:rsid w:val="4068548F"/>
    <w:rsid w:val="4068B43D"/>
    <w:rsid w:val="4070502E"/>
    <w:rsid w:val="408D0F7D"/>
    <w:rsid w:val="40993517"/>
    <w:rsid w:val="40B05772"/>
    <w:rsid w:val="40BBC209"/>
    <w:rsid w:val="40BCAEA7"/>
    <w:rsid w:val="40BECB2C"/>
    <w:rsid w:val="40C1E5AA"/>
    <w:rsid w:val="40CD2A52"/>
    <w:rsid w:val="40D5FFE7"/>
    <w:rsid w:val="40D7C72A"/>
    <w:rsid w:val="40DB9A83"/>
    <w:rsid w:val="40DFA66A"/>
    <w:rsid w:val="40E404CD"/>
    <w:rsid w:val="40E652AF"/>
    <w:rsid w:val="40E75A62"/>
    <w:rsid w:val="40EA9574"/>
    <w:rsid w:val="40F1E95E"/>
    <w:rsid w:val="4105C03A"/>
    <w:rsid w:val="41068849"/>
    <w:rsid w:val="41076A06"/>
    <w:rsid w:val="410AB646"/>
    <w:rsid w:val="410BB8AB"/>
    <w:rsid w:val="410C2299"/>
    <w:rsid w:val="410F463D"/>
    <w:rsid w:val="4111EB15"/>
    <w:rsid w:val="412615C9"/>
    <w:rsid w:val="41444C98"/>
    <w:rsid w:val="414E0BF2"/>
    <w:rsid w:val="416154A7"/>
    <w:rsid w:val="416A345E"/>
    <w:rsid w:val="417849BB"/>
    <w:rsid w:val="417C2F1A"/>
    <w:rsid w:val="417E7145"/>
    <w:rsid w:val="4184BC9C"/>
    <w:rsid w:val="418A44B3"/>
    <w:rsid w:val="418AEFCA"/>
    <w:rsid w:val="41981835"/>
    <w:rsid w:val="41A4F215"/>
    <w:rsid w:val="41ADCFDD"/>
    <w:rsid w:val="41AEA378"/>
    <w:rsid w:val="41B42D6A"/>
    <w:rsid w:val="41B6DDB0"/>
    <w:rsid w:val="41C3FE8B"/>
    <w:rsid w:val="41D31EF2"/>
    <w:rsid w:val="41EEBA1F"/>
    <w:rsid w:val="41F3E7F8"/>
    <w:rsid w:val="420CF6F1"/>
    <w:rsid w:val="420E3DD2"/>
    <w:rsid w:val="420F4050"/>
    <w:rsid w:val="420FB410"/>
    <w:rsid w:val="4218558A"/>
    <w:rsid w:val="421CB28B"/>
    <w:rsid w:val="423523EE"/>
    <w:rsid w:val="4235CEC8"/>
    <w:rsid w:val="423A2BB7"/>
    <w:rsid w:val="424A2137"/>
    <w:rsid w:val="42635E34"/>
    <w:rsid w:val="4268FAB3"/>
    <w:rsid w:val="427066BD"/>
    <w:rsid w:val="4275E46C"/>
    <w:rsid w:val="4277A9C4"/>
    <w:rsid w:val="427ECFF0"/>
    <w:rsid w:val="428CC7C4"/>
    <w:rsid w:val="4294B1A8"/>
    <w:rsid w:val="4295A5DF"/>
    <w:rsid w:val="429B17DB"/>
    <w:rsid w:val="42C71541"/>
    <w:rsid w:val="42CCFA6A"/>
    <w:rsid w:val="42D32D2F"/>
    <w:rsid w:val="42D7D2ED"/>
    <w:rsid w:val="42D89E98"/>
    <w:rsid w:val="42E10463"/>
    <w:rsid w:val="42E67CA7"/>
    <w:rsid w:val="42F7F30F"/>
    <w:rsid w:val="43105778"/>
    <w:rsid w:val="43187299"/>
    <w:rsid w:val="431BA61E"/>
    <w:rsid w:val="43348BEF"/>
    <w:rsid w:val="4341B134"/>
    <w:rsid w:val="434373DE"/>
    <w:rsid w:val="434FF140"/>
    <w:rsid w:val="4356AAFF"/>
    <w:rsid w:val="435A319C"/>
    <w:rsid w:val="435EDD03"/>
    <w:rsid w:val="435FEC4D"/>
    <w:rsid w:val="43609F7D"/>
    <w:rsid w:val="4367BC72"/>
    <w:rsid w:val="436B9FC0"/>
    <w:rsid w:val="4375EBB9"/>
    <w:rsid w:val="4377B8C5"/>
    <w:rsid w:val="4378B724"/>
    <w:rsid w:val="437ED03F"/>
    <w:rsid w:val="438473B5"/>
    <w:rsid w:val="438A635A"/>
    <w:rsid w:val="43904D6F"/>
    <w:rsid w:val="439AE980"/>
    <w:rsid w:val="439C886D"/>
    <w:rsid w:val="43A5F9B4"/>
    <w:rsid w:val="43A9C612"/>
    <w:rsid w:val="43AE645A"/>
    <w:rsid w:val="43AF0845"/>
    <w:rsid w:val="43C271FA"/>
    <w:rsid w:val="43C7BF23"/>
    <w:rsid w:val="43D485E4"/>
    <w:rsid w:val="43F29053"/>
    <w:rsid w:val="43F83ACE"/>
    <w:rsid w:val="440823C4"/>
    <w:rsid w:val="440C6758"/>
    <w:rsid w:val="440DA0A9"/>
    <w:rsid w:val="441B0F0C"/>
    <w:rsid w:val="441F7D6C"/>
    <w:rsid w:val="44207640"/>
    <w:rsid w:val="44294CB9"/>
    <w:rsid w:val="443417D8"/>
    <w:rsid w:val="44348CA2"/>
    <w:rsid w:val="443A8FCD"/>
    <w:rsid w:val="443F84E3"/>
    <w:rsid w:val="444A21A7"/>
    <w:rsid w:val="4454A18B"/>
    <w:rsid w:val="44582067"/>
    <w:rsid w:val="4466B70A"/>
    <w:rsid w:val="44798525"/>
    <w:rsid w:val="447E8203"/>
    <w:rsid w:val="4481823D"/>
    <w:rsid w:val="44AF28C2"/>
    <w:rsid w:val="44BD535F"/>
    <w:rsid w:val="44C5FD24"/>
    <w:rsid w:val="44CB2308"/>
    <w:rsid w:val="44CCFD0B"/>
    <w:rsid w:val="44D9F24A"/>
    <w:rsid w:val="44E62FC2"/>
    <w:rsid w:val="44F41593"/>
    <w:rsid w:val="44F88E07"/>
    <w:rsid w:val="4514CF6F"/>
    <w:rsid w:val="45190493"/>
    <w:rsid w:val="4525114D"/>
    <w:rsid w:val="452608BB"/>
    <w:rsid w:val="4533B302"/>
    <w:rsid w:val="45538E8D"/>
    <w:rsid w:val="4559BCDA"/>
    <w:rsid w:val="455EE2B0"/>
    <w:rsid w:val="45648C6C"/>
    <w:rsid w:val="45694076"/>
    <w:rsid w:val="456C7580"/>
    <w:rsid w:val="4574A0E2"/>
    <w:rsid w:val="457766E5"/>
    <w:rsid w:val="4577C73F"/>
    <w:rsid w:val="457BD37E"/>
    <w:rsid w:val="457E8947"/>
    <w:rsid w:val="45806820"/>
    <w:rsid w:val="45851F02"/>
    <w:rsid w:val="4591FC5B"/>
    <w:rsid w:val="45925469"/>
    <w:rsid w:val="45929987"/>
    <w:rsid w:val="4592D16C"/>
    <w:rsid w:val="459456C6"/>
    <w:rsid w:val="459DE1B2"/>
    <w:rsid w:val="45A52209"/>
    <w:rsid w:val="45A79E8C"/>
    <w:rsid w:val="45AC6609"/>
    <w:rsid w:val="45AD8711"/>
    <w:rsid w:val="45ADDC5D"/>
    <w:rsid w:val="45B4DCFA"/>
    <w:rsid w:val="45CD3423"/>
    <w:rsid w:val="45D8445E"/>
    <w:rsid w:val="45EF300C"/>
    <w:rsid w:val="45F1CA48"/>
    <w:rsid w:val="45F74FC6"/>
    <w:rsid w:val="45FAFCD8"/>
    <w:rsid w:val="45FC7ACF"/>
    <w:rsid w:val="45FE006C"/>
    <w:rsid w:val="45FF255D"/>
    <w:rsid w:val="4605ADBC"/>
    <w:rsid w:val="460B80AE"/>
    <w:rsid w:val="461BFC9A"/>
    <w:rsid w:val="4622CD61"/>
    <w:rsid w:val="462AD74E"/>
    <w:rsid w:val="462FA8AE"/>
    <w:rsid w:val="4637308E"/>
    <w:rsid w:val="463ABB18"/>
    <w:rsid w:val="463B8694"/>
    <w:rsid w:val="4643C3C7"/>
    <w:rsid w:val="4645B1CA"/>
    <w:rsid w:val="466E0BC9"/>
    <w:rsid w:val="46724745"/>
    <w:rsid w:val="46758441"/>
    <w:rsid w:val="467B0446"/>
    <w:rsid w:val="468286C4"/>
    <w:rsid w:val="4686BF07"/>
    <w:rsid w:val="4692FDAD"/>
    <w:rsid w:val="46976FAE"/>
    <w:rsid w:val="4698E180"/>
    <w:rsid w:val="469F5D34"/>
    <w:rsid w:val="46AF7ED7"/>
    <w:rsid w:val="46C3076E"/>
    <w:rsid w:val="46C384A6"/>
    <w:rsid w:val="46C471C5"/>
    <w:rsid w:val="46C68F24"/>
    <w:rsid w:val="46C78CE8"/>
    <w:rsid w:val="46C924D2"/>
    <w:rsid w:val="46CA84D3"/>
    <w:rsid w:val="46E93DC7"/>
    <w:rsid w:val="46EF1EA6"/>
    <w:rsid w:val="46F6F1A2"/>
    <w:rsid w:val="46FA3368"/>
    <w:rsid w:val="470257B7"/>
    <w:rsid w:val="4702E11E"/>
    <w:rsid w:val="470B761E"/>
    <w:rsid w:val="470CA71E"/>
    <w:rsid w:val="471AF98E"/>
    <w:rsid w:val="4750FBFB"/>
    <w:rsid w:val="475838AE"/>
    <w:rsid w:val="4760FB40"/>
    <w:rsid w:val="47610678"/>
    <w:rsid w:val="47743176"/>
    <w:rsid w:val="47817516"/>
    <w:rsid w:val="47843563"/>
    <w:rsid w:val="478E13F3"/>
    <w:rsid w:val="478ECC9B"/>
    <w:rsid w:val="4793F123"/>
    <w:rsid w:val="479B3B81"/>
    <w:rsid w:val="47A0C683"/>
    <w:rsid w:val="47A0FA01"/>
    <w:rsid w:val="47A247FC"/>
    <w:rsid w:val="47A60299"/>
    <w:rsid w:val="47AE7121"/>
    <w:rsid w:val="47CE5958"/>
    <w:rsid w:val="47D142E5"/>
    <w:rsid w:val="47D258BD"/>
    <w:rsid w:val="47D5D61D"/>
    <w:rsid w:val="47D8FF4E"/>
    <w:rsid w:val="47DEFE69"/>
    <w:rsid w:val="47E126AF"/>
    <w:rsid w:val="47F462AE"/>
    <w:rsid w:val="47FB2E84"/>
    <w:rsid w:val="47FDD3CC"/>
    <w:rsid w:val="481D17EA"/>
    <w:rsid w:val="481D3136"/>
    <w:rsid w:val="481F5166"/>
    <w:rsid w:val="481FBC23"/>
    <w:rsid w:val="4821680D"/>
    <w:rsid w:val="4829F7E4"/>
    <w:rsid w:val="4833AAFC"/>
    <w:rsid w:val="484B0D91"/>
    <w:rsid w:val="484E9F92"/>
    <w:rsid w:val="485ED7CF"/>
    <w:rsid w:val="4867C7EF"/>
    <w:rsid w:val="487C6932"/>
    <w:rsid w:val="487E98E7"/>
    <w:rsid w:val="4893FBCF"/>
    <w:rsid w:val="4897C144"/>
    <w:rsid w:val="4898125E"/>
    <w:rsid w:val="48983740"/>
    <w:rsid w:val="48A55311"/>
    <w:rsid w:val="48A7FFE5"/>
    <w:rsid w:val="48ABE382"/>
    <w:rsid w:val="48CB3223"/>
    <w:rsid w:val="48D83C37"/>
    <w:rsid w:val="48D97D78"/>
    <w:rsid w:val="48DEDA6C"/>
    <w:rsid w:val="48DF3604"/>
    <w:rsid w:val="48E5C27F"/>
    <w:rsid w:val="48E8441C"/>
    <w:rsid w:val="48EEDF8F"/>
    <w:rsid w:val="49071A82"/>
    <w:rsid w:val="490A6091"/>
    <w:rsid w:val="490EF345"/>
    <w:rsid w:val="490FBFD3"/>
    <w:rsid w:val="49107BF4"/>
    <w:rsid w:val="49155038"/>
    <w:rsid w:val="49162E17"/>
    <w:rsid w:val="4918E032"/>
    <w:rsid w:val="4922EF87"/>
    <w:rsid w:val="4929CCE3"/>
    <w:rsid w:val="4936C037"/>
    <w:rsid w:val="49375D02"/>
    <w:rsid w:val="493CFD51"/>
    <w:rsid w:val="493F1762"/>
    <w:rsid w:val="49467930"/>
    <w:rsid w:val="4946E338"/>
    <w:rsid w:val="494720FF"/>
    <w:rsid w:val="494ED3CE"/>
    <w:rsid w:val="494FE561"/>
    <w:rsid w:val="495313E8"/>
    <w:rsid w:val="49550B7B"/>
    <w:rsid w:val="495DB16F"/>
    <w:rsid w:val="495DD093"/>
    <w:rsid w:val="495E0EAF"/>
    <w:rsid w:val="495EE3EA"/>
    <w:rsid w:val="496527AA"/>
    <w:rsid w:val="4981E0C7"/>
    <w:rsid w:val="498B821E"/>
    <w:rsid w:val="498BCDC0"/>
    <w:rsid w:val="4997CA5B"/>
    <w:rsid w:val="499E9238"/>
    <w:rsid w:val="49A381A7"/>
    <w:rsid w:val="49C07EE8"/>
    <w:rsid w:val="49C35CEA"/>
    <w:rsid w:val="49C5ABDD"/>
    <w:rsid w:val="49CB57B5"/>
    <w:rsid w:val="49CDD620"/>
    <w:rsid w:val="49DCF120"/>
    <w:rsid w:val="49EC3B01"/>
    <w:rsid w:val="49F5ED49"/>
    <w:rsid w:val="49F88DE8"/>
    <w:rsid w:val="4A0ABBE5"/>
    <w:rsid w:val="4A0CA325"/>
    <w:rsid w:val="4A1493CB"/>
    <w:rsid w:val="4A166F31"/>
    <w:rsid w:val="4A2D13AD"/>
    <w:rsid w:val="4A39C832"/>
    <w:rsid w:val="4A4296B3"/>
    <w:rsid w:val="4A5160F4"/>
    <w:rsid w:val="4A5A34A9"/>
    <w:rsid w:val="4A5F15EC"/>
    <w:rsid w:val="4A62CDF3"/>
    <w:rsid w:val="4A674921"/>
    <w:rsid w:val="4A6DAD97"/>
    <w:rsid w:val="4A7F8DDA"/>
    <w:rsid w:val="4A884E1D"/>
    <w:rsid w:val="4A8A4C29"/>
    <w:rsid w:val="4A90DDBD"/>
    <w:rsid w:val="4A922DEB"/>
    <w:rsid w:val="4A93F710"/>
    <w:rsid w:val="4AA16E22"/>
    <w:rsid w:val="4AA48583"/>
    <w:rsid w:val="4AB71F19"/>
    <w:rsid w:val="4AB761FE"/>
    <w:rsid w:val="4AB82554"/>
    <w:rsid w:val="4ABFC21D"/>
    <w:rsid w:val="4AD2267C"/>
    <w:rsid w:val="4AD3F5ED"/>
    <w:rsid w:val="4AD56723"/>
    <w:rsid w:val="4AD5FA81"/>
    <w:rsid w:val="4ADB9208"/>
    <w:rsid w:val="4AE9D614"/>
    <w:rsid w:val="4AE9DA99"/>
    <w:rsid w:val="4AF45A23"/>
    <w:rsid w:val="4AF4C0E6"/>
    <w:rsid w:val="4AFBB3BC"/>
    <w:rsid w:val="4B07B972"/>
    <w:rsid w:val="4B1141FE"/>
    <w:rsid w:val="4B1232E2"/>
    <w:rsid w:val="4B131066"/>
    <w:rsid w:val="4B2208E5"/>
    <w:rsid w:val="4B317F25"/>
    <w:rsid w:val="4B328AAB"/>
    <w:rsid w:val="4B4BD4CA"/>
    <w:rsid w:val="4B58A92B"/>
    <w:rsid w:val="4B5A7C5A"/>
    <w:rsid w:val="4B6353BE"/>
    <w:rsid w:val="4B725E1D"/>
    <w:rsid w:val="4B72CE57"/>
    <w:rsid w:val="4B7FA56C"/>
    <w:rsid w:val="4B81E8FD"/>
    <w:rsid w:val="4B88457B"/>
    <w:rsid w:val="4B8E2DDA"/>
    <w:rsid w:val="4B8F9353"/>
    <w:rsid w:val="4B9807D9"/>
    <w:rsid w:val="4BA9C773"/>
    <w:rsid w:val="4BB07AFD"/>
    <w:rsid w:val="4BB180A3"/>
    <w:rsid w:val="4BBF58B1"/>
    <w:rsid w:val="4BCD2D4D"/>
    <w:rsid w:val="4BCFD6DA"/>
    <w:rsid w:val="4BD13344"/>
    <w:rsid w:val="4BD9C917"/>
    <w:rsid w:val="4BE781CA"/>
    <w:rsid w:val="4BEDF99A"/>
    <w:rsid w:val="4BFB5155"/>
    <w:rsid w:val="4BFB893A"/>
    <w:rsid w:val="4C0B285A"/>
    <w:rsid w:val="4C0C934C"/>
    <w:rsid w:val="4C118B7A"/>
    <w:rsid w:val="4C12B89E"/>
    <w:rsid w:val="4C1D1793"/>
    <w:rsid w:val="4C1F4251"/>
    <w:rsid w:val="4C241E7E"/>
    <w:rsid w:val="4C2AE861"/>
    <w:rsid w:val="4C4D1ACE"/>
    <w:rsid w:val="4C4E87B3"/>
    <w:rsid w:val="4C4F9D0D"/>
    <w:rsid w:val="4C5080F4"/>
    <w:rsid w:val="4C58BA0F"/>
    <w:rsid w:val="4C5AAED9"/>
    <w:rsid w:val="4C5C41DD"/>
    <w:rsid w:val="4C5D0B30"/>
    <w:rsid w:val="4C5F2AF9"/>
    <w:rsid w:val="4C60D104"/>
    <w:rsid w:val="4C63CBC4"/>
    <w:rsid w:val="4C686461"/>
    <w:rsid w:val="4C6B6898"/>
    <w:rsid w:val="4C6B782C"/>
    <w:rsid w:val="4C6EBA88"/>
    <w:rsid w:val="4C787F66"/>
    <w:rsid w:val="4C81F0CD"/>
    <w:rsid w:val="4C8A9C6C"/>
    <w:rsid w:val="4C9DB7FB"/>
    <w:rsid w:val="4C9F74AE"/>
    <w:rsid w:val="4CA1172F"/>
    <w:rsid w:val="4CA193A7"/>
    <w:rsid w:val="4CA1C968"/>
    <w:rsid w:val="4CBD06CB"/>
    <w:rsid w:val="4CC3539B"/>
    <w:rsid w:val="4CC4B9DF"/>
    <w:rsid w:val="4CCE3654"/>
    <w:rsid w:val="4CD1B91C"/>
    <w:rsid w:val="4CD86D28"/>
    <w:rsid w:val="4CDD9466"/>
    <w:rsid w:val="4CE111C6"/>
    <w:rsid w:val="4CE2E458"/>
    <w:rsid w:val="4CEB74FC"/>
    <w:rsid w:val="4CF15293"/>
    <w:rsid w:val="4CF44E9D"/>
    <w:rsid w:val="4CF7D7FF"/>
    <w:rsid w:val="4D151D94"/>
    <w:rsid w:val="4D16E60B"/>
    <w:rsid w:val="4D537B70"/>
    <w:rsid w:val="4D5C5910"/>
    <w:rsid w:val="4D6590CF"/>
    <w:rsid w:val="4D6EB146"/>
    <w:rsid w:val="4D73C201"/>
    <w:rsid w:val="4D765706"/>
    <w:rsid w:val="4D822B21"/>
    <w:rsid w:val="4D8F3EC0"/>
    <w:rsid w:val="4D9CB699"/>
    <w:rsid w:val="4DA66D5E"/>
    <w:rsid w:val="4DAD3681"/>
    <w:rsid w:val="4DAD977F"/>
    <w:rsid w:val="4DB095F8"/>
    <w:rsid w:val="4DBD925A"/>
    <w:rsid w:val="4DC6180C"/>
    <w:rsid w:val="4DC9AD8A"/>
    <w:rsid w:val="4DCD8DE7"/>
    <w:rsid w:val="4DD07D34"/>
    <w:rsid w:val="4E0818F0"/>
    <w:rsid w:val="4E0FC58A"/>
    <w:rsid w:val="4E125DFE"/>
    <w:rsid w:val="4E139FE0"/>
    <w:rsid w:val="4E146B1F"/>
    <w:rsid w:val="4E19EE78"/>
    <w:rsid w:val="4E1F2DCA"/>
    <w:rsid w:val="4E2068B2"/>
    <w:rsid w:val="4E213D5E"/>
    <w:rsid w:val="4E2F4282"/>
    <w:rsid w:val="4E33E225"/>
    <w:rsid w:val="4E3A4C77"/>
    <w:rsid w:val="4E3AB23A"/>
    <w:rsid w:val="4E3C14E0"/>
    <w:rsid w:val="4E3C4E22"/>
    <w:rsid w:val="4E3DDF77"/>
    <w:rsid w:val="4E46118E"/>
    <w:rsid w:val="4E4E3FED"/>
    <w:rsid w:val="4E54AF56"/>
    <w:rsid w:val="4E5786A8"/>
    <w:rsid w:val="4E6382F5"/>
    <w:rsid w:val="4E6DE0F8"/>
    <w:rsid w:val="4E849F8C"/>
    <w:rsid w:val="4E85F9CC"/>
    <w:rsid w:val="4E8AF659"/>
    <w:rsid w:val="4E9154DC"/>
    <w:rsid w:val="4E9CB919"/>
    <w:rsid w:val="4EBDB23A"/>
    <w:rsid w:val="4EC018B7"/>
    <w:rsid w:val="4EC0B6CB"/>
    <w:rsid w:val="4EC3712D"/>
    <w:rsid w:val="4ECB00A3"/>
    <w:rsid w:val="4ED27D77"/>
    <w:rsid w:val="4EDE8545"/>
    <w:rsid w:val="4EE01448"/>
    <w:rsid w:val="4EEC3EC5"/>
    <w:rsid w:val="4EF06E3E"/>
    <w:rsid w:val="4F05BA87"/>
    <w:rsid w:val="4F05DCD3"/>
    <w:rsid w:val="4F0ED916"/>
    <w:rsid w:val="4F16265F"/>
    <w:rsid w:val="4F27ABB8"/>
    <w:rsid w:val="4F3B1812"/>
    <w:rsid w:val="4F3B24D6"/>
    <w:rsid w:val="4F3C5FA1"/>
    <w:rsid w:val="4F45B3FB"/>
    <w:rsid w:val="4F4C92D2"/>
    <w:rsid w:val="4F625883"/>
    <w:rsid w:val="4F6B857F"/>
    <w:rsid w:val="4F6C7CD6"/>
    <w:rsid w:val="4F7C5B2C"/>
    <w:rsid w:val="4F813800"/>
    <w:rsid w:val="4F843E22"/>
    <w:rsid w:val="4F8E5BD8"/>
    <w:rsid w:val="4F9783D5"/>
    <w:rsid w:val="4FB3080E"/>
    <w:rsid w:val="4FB866C9"/>
    <w:rsid w:val="4FBA2D0A"/>
    <w:rsid w:val="4FC33B42"/>
    <w:rsid w:val="4FC87501"/>
    <w:rsid w:val="4FC8E712"/>
    <w:rsid w:val="4FCD6FD6"/>
    <w:rsid w:val="4FD0BD17"/>
    <w:rsid w:val="4FD7439B"/>
    <w:rsid w:val="4FE19D5E"/>
    <w:rsid w:val="4FE3BBE5"/>
    <w:rsid w:val="4FEA104E"/>
    <w:rsid w:val="4FECC532"/>
    <w:rsid w:val="4FF3925B"/>
    <w:rsid w:val="4FF50728"/>
    <w:rsid w:val="50018191"/>
    <w:rsid w:val="50031E5F"/>
    <w:rsid w:val="500CFD97"/>
    <w:rsid w:val="500E2329"/>
    <w:rsid w:val="5017CE16"/>
    <w:rsid w:val="50193D60"/>
    <w:rsid w:val="501BA2A9"/>
    <w:rsid w:val="501D2A20"/>
    <w:rsid w:val="50246857"/>
    <w:rsid w:val="50349469"/>
    <w:rsid w:val="50419B5F"/>
    <w:rsid w:val="50432DAE"/>
    <w:rsid w:val="504F5F1D"/>
    <w:rsid w:val="50584D49"/>
    <w:rsid w:val="50685151"/>
    <w:rsid w:val="506D2D64"/>
    <w:rsid w:val="5073630F"/>
    <w:rsid w:val="507665A9"/>
    <w:rsid w:val="50793F9B"/>
    <w:rsid w:val="508473A3"/>
    <w:rsid w:val="5089AACC"/>
    <w:rsid w:val="5092EA5E"/>
    <w:rsid w:val="509BA05E"/>
    <w:rsid w:val="50A942C9"/>
    <w:rsid w:val="50AA19EA"/>
    <w:rsid w:val="50BDA0D6"/>
    <w:rsid w:val="50BF16CA"/>
    <w:rsid w:val="50BF4050"/>
    <w:rsid w:val="50C7E97D"/>
    <w:rsid w:val="50D1C0D3"/>
    <w:rsid w:val="50DC3750"/>
    <w:rsid w:val="50EF24DA"/>
    <w:rsid w:val="50F3AEBD"/>
    <w:rsid w:val="50F49284"/>
    <w:rsid w:val="50F5CA34"/>
    <w:rsid w:val="5118DE22"/>
    <w:rsid w:val="512069D6"/>
    <w:rsid w:val="51262258"/>
    <w:rsid w:val="512BEC34"/>
    <w:rsid w:val="51310094"/>
    <w:rsid w:val="51329E23"/>
    <w:rsid w:val="51396A1A"/>
    <w:rsid w:val="514045E2"/>
    <w:rsid w:val="51473B83"/>
    <w:rsid w:val="515449A2"/>
    <w:rsid w:val="516D592D"/>
    <w:rsid w:val="517514AF"/>
    <w:rsid w:val="51758039"/>
    <w:rsid w:val="517B95EB"/>
    <w:rsid w:val="517F1980"/>
    <w:rsid w:val="5183EB11"/>
    <w:rsid w:val="5185E0AF"/>
    <w:rsid w:val="518CF121"/>
    <w:rsid w:val="5191DD16"/>
    <w:rsid w:val="51920A46"/>
    <w:rsid w:val="5192DF3F"/>
    <w:rsid w:val="519B5B76"/>
    <w:rsid w:val="51A13DBC"/>
    <w:rsid w:val="51AF8A10"/>
    <w:rsid w:val="51B6BADC"/>
    <w:rsid w:val="51C0ADFD"/>
    <w:rsid w:val="51C31CD3"/>
    <w:rsid w:val="51CFD72D"/>
    <w:rsid w:val="51D7110F"/>
    <w:rsid w:val="51EA520B"/>
    <w:rsid w:val="520109AB"/>
    <w:rsid w:val="5203BC3B"/>
    <w:rsid w:val="52061549"/>
    <w:rsid w:val="5206E29C"/>
    <w:rsid w:val="5207C2A3"/>
    <w:rsid w:val="520A7522"/>
    <w:rsid w:val="520FD9EE"/>
    <w:rsid w:val="521BCA89"/>
    <w:rsid w:val="521C6E3A"/>
    <w:rsid w:val="5233A843"/>
    <w:rsid w:val="523D9EF6"/>
    <w:rsid w:val="523EB379"/>
    <w:rsid w:val="5248B090"/>
    <w:rsid w:val="5257F4C8"/>
    <w:rsid w:val="52582B0A"/>
    <w:rsid w:val="526A2800"/>
    <w:rsid w:val="526DE3A6"/>
    <w:rsid w:val="527ACB89"/>
    <w:rsid w:val="52887570"/>
    <w:rsid w:val="52A20722"/>
    <w:rsid w:val="52A79D01"/>
    <w:rsid w:val="52A9B53A"/>
    <w:rsid w:val="52BBFF91"/>
    <w:rsid w:val="52BE609E"/>
    <w:rsid w:val="52BFE6AA"/>
    <w:rsid w:val="52CD0172"/>
    <w:rsid w:val="52D29C1B"/>
    <w:rsid w:val="52D57621"/>
    <w:rsid w:val="52D66EB6"/>
    <w:rsid w:val="52D809F4"/>
    <w:rsid w:val="52E1A400"/>
    <w:rsid w:val="52E93001"/>
    <w:rsid w:val="52E931F7"/>
    <w:rsid w:val="52EE6802"/>
    <w:rsid w:val="52F2E193"/>
    <w:rsid w:val="52F41F1D"/>
    <w:rsid w:val="52F81BF8"/>
    <w:rsid w:val="5301DAA8"/>
    <w:rsid w:val="530535B5"/>
    <w:rsid w:val="531D44C7"/>
    <w:rsid w:val="532976C4"/>
    <w:rsid w:val="532FA102"/>
    <w:rsid w:val="534627E0"/>
    <w:rsid w:val="5349C98E"/>
    <w:rsid w:val="53663B7B"/>
    <w:rsid w:val="537ACEF6"/>
    <w:rsid w:val="537D6C50"/>
    <w:rsid w:val="538D5DB6"/>
    <w:rsid w:val="539333F2"/>
    <w:rsid w:val="53A04B52"/>
    <w:rsid w:val="53AACF28"/>
    <w:rsid w:val="53B65297"/>
    <w:rsid w:val="53D31BD4"/>
    <w:rsid w:val="53D5EACF"/>
    <w:rsid w:val="53E154EE"/>
    <w:rsid w:val="53FB47C1"/>
    <w:rsid w:val="53FEEB6B"/>
    <w:rsid w:val="5402E69D"/>
    <w:rsid w:val="54149F6F"/>
    <w:rsid w:val="541E01B8"/>
    <w:rsid w:val="542B4A4C"/>
    <w:rsid w:val="54326F94"/>
    <w:rsid w:val="54332CD4"/>
    <w:rsid w:val="544B97F1"/>
    <w:rsid w:val="54525DF8"/>
    <w:rsid w:val="54555787"/>
    <w:rsid w:val="546002DB"/>
    <w:rsid w:val="5460655E"/>
    <w:rsid w:val="5462AB73"/>
    <w:rsid w:val="5471476E"/>
    <w:rsid w:val="547C57AE"/>
    <w:rsid w:val="5482FE23"/>
    <w:rsid w:val="548D02B2"/>
    <w:rsid w:val="54905A18"/>
    <w:rsid w:val="54969507"/>
    <w:rsid w:val="5498F668"/>
    <w:rsid w:val="549C9DB1"/>
    <w:rsid w:val="54A16E91"/>
    <w:rsid w:val="54A5DFFE"/>
    <w:rsid w:val="54AB1353"/>
    <w:rsid w:val="54B701A8"/>
    <w:rsid w:val="54B7378E"/>
    <w:rsid w:val="54B91528"/>
    <w:rsid w:val="54C808DB"/>
    <w:rsid w:val="54C81E75"/>
    <w:rsid w:val="54D0E3B6"/>
    <w:rsid w:val="54DDBE08"/>
    <w:rsid w:val="54F853B4"/>
    <w:rsid w:val="54FFD22D"/>
    <w:rsid w:val="55008840"/>
    <w:rsid w:val="550BE679"/>
    <w:rsid w:val="550DFF95"/>
    <w:rsid w:val="5526B721"/>
    <w:rsid w:val="552CEF45"/>
    <w:rsid w:val="552E5C5E"/>
    <w:rsid w:val="55357714"/>
    <w:rsid w:val="553C8121"/>
    <w:rsid w:val="553E904C"/>
    <w:rsid w:val="5546C6F1"/>
    <w:rsid w:val="554F6C99"/>
    <w:rsid w:val="5559C121"/>
    <w:rsid w:val="55635ABC"/>
    <w:rsid w:val="5566F8E6"/>
    <w:rsid w:val="55672FB7"/>
    <w:rsid w:val="557193D6"/>
    <w:rsid w:val="557198B1"/>
    <w:rsid w:val="5578D81F"/>
    <w:rsid w:val="557EBD08"/>
    <w:rsid w:val="55971B8A"/>
    <w:rsid w:val="55A00099"/>
    <w:rsid w:val="55A04EFE"/>
    <w:rsid w:val="55A669BA"/>
    <w:rsid w:val="55A89DA9"/>
    <w:rsid w:val="55B03314"/>
    <w:rsid w:val="55BB94E0"/>
    <w:rsid w:val="55C13A03"/>
    <w:rsid w:val="55C34B09"/>
    <w:rsid w:val="55C4A0CB"/>
    <w:rsid w:val="55CADBDC"/>
    <w:rsid w:val="55DCEC9B"/>
    <w:rsid w:val="55E72F53"/>
    <w:rsid w:val="55ECCC8C"/>
    <w:rsid w:val="55F3D3CF"/>
    <w:rsid w:val="55FEAA01"/>
    <w:rsid w:val="56004C35"/>
    <w:rsid w:val="5601EC7A"/>
    <w:rsid w:val="560D16E3"/>
    <w:rsid w:val="560D7B87"/>
    <w:rsid w:val="56114D5B"/>
    <w:rsid w:val="56176611"/>
    <w:rsid w:val="561E0B1E"/>
    <w:rsid w:val="561EEB80"/>
    <w:rsid w:val="5621E102"/>
    <w:rsid w:val="562C30FC"/>
    <w:rsid w:val="5630956C"/>
    <w:rsid w:val="56321334"/>
    <w:rsid w:val="5634709F"/>
    <w:rsid w:val="56416FCF"/>
    <w:rsid w:val="564D74BC"/>
    <w:rsid w:val="564E20BB"/>
    <w:rsid w:val="56506AF4"/>
    <w:rsid w:val="56520DE9"/>
    <w:rsid w:val="56557801"/>
    <w:rsid w:val="5677502D"/>
    <w:rsid w:val="5678FCE8"/>
    <w:rsid w:val="5683F174"/>
    <w:rsid w:val="5687C411"/>
    <w:rsid w:val="5689AD00"/>
    <w:rsid w:val="5698C734"/>
    <w:rsid w:val="569E2703"/>
    <w:rsid w:val="56A84CBA"/>
    <w:rsid w:val="56B7E1C0"/>
    <w:rsid w:val="56B83941"/>
    <w:rsid w:val="56DD9491"/>
    <w:rsid w:val="56E362B1"/>
    <w:rsid w:val="56E62061"/>
    <w:rsid w:val="56E9089E"/>
    <w:rsid w:val="56ED4935"/>
    <w:rsid w:val="56F70C0B"/>
    <w:rsid w:val="570160F3"/>
    <w:rsid w:val="57073161"/>
    <w:rsid w:val="57091C0F"/>
    <w:rsid w:val="570E5296"/>
    <w:rsid w:val="570F8A96"/>
    <w:rsid w:val="5733400A"/>
    <w:rsid w:val="5734992E"/>
    <w:rsid w:val="5734B4D3"/>
    <w:rsid w:val="57405E87"/>
    <w:rsid w:val="5741ACFE"/>
    <w:rsid w:val="5747B11A"/>
    <w:rsid w:val="57503B65"/>
    <w:rsid w:val="577C30F0"/>
    <w:rsid w:val="577D5A49"/>
    <w:rsid w:val="5784ECA5"/>
    <w:rsid w:val="5790EE59"/>
    <w:rsid w:val="5791E9F6"/>
    <w:rsid w:val="579DA1FE"/>
    <w:rsid w:val="57A0B758"/>
    <w:rsid w:val="57A4A0D6"/>
    <w:rsid w:val="57B74CAE"/>
    <w:rsid w:val="57C8C83A"/>
    <w:rsid w:val="57CC58D8"/>
    <w:rsid w:val="57DF38C1"/>
    <w:rsid w:val="57E7CCA4"/>
    <w:rsid w:val="57E8A27B"/>
    <w:rsid w:val="57ED2CE6"/>
    <w:rsid w:val="57F5A44D"/>
    <w:rsid w:val="5819F9DE"/>
    <w:rsid w:val="5822B153"/>
    <w:rsid w:val="582720AD"/>
    <w:rsid w:val="582CAFC8"/>
    <w:rsid w:val="58323B19"/>
    <w:rsid w:val="5834C354"/>
    <w:rsid w:val="5834E3BC"/>
    <w:rsid w:val="583517BC"/>
    <w:rsid w:val="583AD51D"/>
    <w:rsid w:val="585D97FB"/>
    <w:rsid w:val="58731DC1"/>
    <w:rsid w:val="5873BC75"/>
    <w:rsid w:val="587AE6E5"/>
    <w:rsid w:val="58927B58"/>
    <w:rsid w:val="589681A0"/>
    <w:rsid w:val="589BC1C9"/>
    <w:rsid w:val="589F6509"/>
    <w:rsid w:val="58A83A0D"/>
    <w:rsid w:val="58A846BD"/>
    <w:rsid w:val="58A9F442"/>
    <w:rsid w:val="58B44B71"/>
    <w:rsid w:val="58BA3CFC"/>
    <w:rsid w:val="58CBCFB6"/>
    <w:rsid w:val="58D19743"/>
    <w:rsid w:val="58D4A2B7"/>
    <w:rsid w:val="58E72D52"/>
    <w:rsid w:val="58EB1D51"/>
    <w:rsid w:val="58EDA2B6"/>
    <w:rsid w:val="58F241A8"/>
    <w:rsid w:val="58F6F950"/>
    <w:rsid w:val="58FBEAE6"/>
    <w:rsid w:val="58FC8058"/>
    <w:rsid w:val="59092F13"/>
    <w:rsid w:val="5909A701"/>
    <w:rsid w:val="590A7724"/>
    <w:rsid w:val="590CE432"/>
    <w:rsid w:val="5913BB83"/>
    <w:rsid w:val="5919958B"/>
    <w:rsid w:val="592AE836"/>
    <w:rsid w:val="592C8690"/>
    <w:rsid w:val="5931C06F"/>
    <w:rsid w:val="59347D9D"/>
    <w:rsid w:val="59365218"/>
    <w:rsid w:val="5937CDCA"/>
    <w:rsid w:val="593FC863"/>
    <w:rsid w:val="5944B7A5"/>
    <w:rsid w:val="59506440"/>
    <w:rsid w:val="5951E517"/>
    <w:rsid w:val="5952C14A"/>
    <w:rsid w:val="59566CA0"/>
    <w:rsid w:val="595AAD8F"/>
    <w:rsid w:val="596173EE"/>
    <w:rsid w:val="59726D0C"/>
    <w:rsid w:val="59775648"/>
    <w:rsid w:val="597BAC8E"/>
    <w:rsid w:val="597C04A3"/>
    <w:rsid w:val="598AC7F4"/>
    <w:rsid w:val="5997B619"/>
    <w:rsid w:val="59A37D1E"/>
    <w:rsid w:val="59AAEAF6"/>
    <w:rsid w:val="59AEC207"/>
    <w:rsid w:val="59BCB074"/>
    <w:rsid w:val="59E1AF3E"/>
    <w:rsid w:val="59F32967"/>
    <w:rsid w:val="5A124780"/>
    <w:rsid w:val="5A13E8C5"/>
    <w:rsid w:val="5A1C6E2B"/>
    <w:rsid w:val="5A2330B4"/>
    <w:rsid w:val="5A28061D"/>
    <w:rsid w:val="5A32622F"/>
    <w:rsid w:val="5A411C74"/>
    <w:rsid w:val="5A4383CE"/>
    <w:rsid w:val="5A47F352"/>
    <w:rsid w:val="5A4823EF"/>
    <w:rsid w:val="5A56ED1F"/>
    <w:rsid w:val="5A608ABC"/>
    <w:rsid w:val="5A62D350"/>
    <w:rsid w:val="5A651CFA"/>
    <w:rsid w:val="5A6B8D2A"/>
    <w:rsid w:val="5A6DB454"/>
    <w:rsid w:val="5A72AAFC"/>
    <w:rsid w:val="5A788B63"/>
    <w:rsid w:val="5A7FD901"/>
    <w:rsid w:val="5A9A5245"/>
    <w:rsid w:val="5A9DB250"/>
    <w:rsid w:val="5AAAFAAB"/>
    <w:rsid w:val="5AB0460E"/>
    <w:rsid w:val="5ABEB41F"/>
    <w:rsid w:val="5AC74C1C"/>
    <w:rsid w:val="5ACC5611"/>
    <w:rsid w:val="5ACE58CD"/>
    <w:rsid w:val="5AD79BE3"/>
    <w:rsid w:val="5ADD44B1"/>
    <w:rsid w:val="5ADE8707"/>
    <w:rsid w:val="5AE241E5"/>
    <w:rsid w:val="5AE2F9E4"/>
    <w:rsid w:val="5AFDB126"/>
    <w:rsid w:val="5B0CCF0D"/>
    <w:rsid w:val="5B143837"/>
    <w:rsid w:val="5B150C1E"/>
    <w:rsid w:val="5B1FE6D1"/>
    <w:rsid w:val="5B29D88E"/>
    <w:rsid w:val="5B2E5165"/>
    <w:rsid w:val="5B2FDA5C"/>
    <w:rsid w:val="5B314FD0"/>
    <w:rsid w:val="5B35A8FA"/>
    <w:rsid w:val="5B35F5DE"/>
    <w:rsid w:val="5B375FF9"/>
    <w:rsid w:val="5B4FE584"/>
    <w:rsid w:val="5B66995E"/>
    <w:rsid w:val="5B6D909F"/>
    <w:rsid w:val="5B7A32B6"/>
    <w:rsid w:val="5B7D684E"/>
    <w:rsid w:val="5B7F2ED4"/>
    <w:rsid w:val="5B902D08"/>
    <w:rsid w:val="5B961F07"/>
    <w:rsid w:val="5BBA56BA"/>
    <w:rsid w:val="5BBEBFC6"/>
    <w:rsid w:val="5BCDBED9"/>
    <w:rsid w:val="5BD4FB99"/>
    <w:rsid w:val="5BDD7615"/>
    <w:rsid w:val="5BDEE97A"/>
    <w:rsid w:val="5BDF5C54"/>
    <w:rsid w:val="5BE2CD99"/>
    <w:rsid w:val="5C0B371E"/>
    <w:rsid w:val="5C10A95D"/>
    <w:rsid w:val="5C11FA8F"/>
    <w:rsid w:val="5C131369"/>
    <w:rsid w:val="5C2DEE49"/>
    <w:rsid w:val="5C329AEA"/>
    <w:rsid w:val="5C5176CB"/>
    <w:rsid w:val="5C52DA05"/>
    <w:rsid w:val="5C655B19"/>
    <w:rsid w:val="5C70655A"/>
    <w:rsid w:val="5C72AB18"/>
    <w:rsid w:val="5C7F3992"/>
    <w:rsid w:val="5C88A148"/>
    <w:rsid w:val="5C8A3C60"/>
    <w:rsid w:val="5C8A76FD"/>
    <w:rsid w:val="5C8A8BDC"/>
    <w:rsid w:val="5C99FFD9"/>
    <w:rsid w:val="5C9FB87F"/>
    <w:rsid w:val="5CA7B8F5"/>
    <w:rsid w:val="5CB6AC9B"/>
    <w:rsid w:val="5CBCDB6F"/>
    <w:rsid w:val="5CBE26F7"/>
    <w:rsid w:val="5CBE3DC0"/>
    <w:rsid w:val="5CC68FB7"/>
    <w:rsid w:val="5CD3305A"/>
    <w:rsid w:val="5CDA1DC4"/>
    <w:rsid w:val="5CDAF0AC"/>
    <w:rsid w:val="5CEFE7D5"/>
    <w:rsid w:val="5CF5A5B9"/>
    <w:rsid w:val="5D0BE47A"/>
    <w:rsid w:val="5D1B13C1"/>
    <w:rsid w:val="5D1CE742"/>
    <w:rsid w:val="5D1EB687"/>
    <w:rsid w:val="5D27E15C"/>
    <w:rsid w:val="5D2ABB7D"/>
    <w:rsid w:val="5D4782CD"/>
    <w:rsid w:val="5D47E295"/>
    <w:rsid w:val="5D4A7EB9"/>
    <w:rsid w:val="5D548F5B"/>
    <w:rsid w:val="5D596309"/>
    <w:rsid w:val="5D6E8DFA"/>
    <w:rsid w:val="5D6FB273"/>
    <w:rsid w:val="5D8B1982"/>
    <w:rsid w:val="5D8DA400"/>
    <w:rsid w:val="5D9A4C2B"/>
    <w:rsid w:val="5D9CC4DA"/>
    <w:rsid w:val="5DA01552"/>
    <w:rsid w:val="5DAC38D7"/>
    <w:rsid w:val="5DB49D82"/>
    <w:rsid w:val="5DBB0121"/>
    <w:rsid w:val="5DBB98B4"/>
    <w:rsid w:val="5DBEC7CA"/>
    <w:rsid w:val="5DC1F7D3"/>
    <w:rsid w:val="5DC2A170"/>
    <w:rsid w:val="5DC88E11"/>
    <w:rsid w:val="5DD07ED1"/>
    <w:rsid w:val="5DF5FF48"/>
    <w:rsid w:val="5DFBC121"/>
    <w:rsid w:val="5E04570F"/>
    <w:rsid w:val="5E061B21"/>
    <w:rsid w:val="5E09A9D7"/>
    <w:rsid w:val="5E0AD187"/>
    <w:rsid w:val="5E0FB267"/>
    <w:rsid w:val="5E14A6C3"/>
    <w:rsid w:val="5E188575"/>
    <w:rsid w:val="5E22F382"/>
    <w:rsid w:val="5E23EF5B"/>
    <w:rsid w:val="5E240DFD"/>
    <w:rsid w:val="5E3551E8"/>
    <w:rsid w:val="5E58DEA5"/>
    <w:rsid w:val="5E5C41E1"/>
    <w:rsid w:val="5E724A32"/>
    <w:rsid w:val="5E73E428"/>
    <w:rsid w:val="5E9444BC"/>
    <w:rsid w:val="5E946A31"/>
    <w:rsid w:val="5EA70936"/>
    <w:rsid w:val="5EAEA56D"/>
    <w:rsid w:val="5EAEE7D2"/>
    <w:rsid w:val="5EB11812"/>
    <w:rsid w:val="5EB13836"/>
    <w:rsid w:val="5EB49F52"/>
    <w:rsid w:val="5EB5C3DE"/>
    <w:rsid w:val="5EC092E3"/>
    <w:rsid w:val="5EC7CDCA"/>
    <w:rsid w:val="5EDBF266"/>
    <w:rsid w:val="5EE4EDD1"/>
    <w:rsid w:val="5EF02A72"/>
    <w:rsid w:val="5EF1D7F7"/>
    <w:rsid w:val="5EF9F917"/>
    <w:rsid w:val="5F12AC10"/>
    <w:rsid w:val="5F1BF433"/>
    <w:rsid w:val="5F23D816"/>
    <w:rsid w:val="5F31CD76"/>
    <w:rsid w:val="5F3BA380"/>
    <w:rsid w:val="5F4CB725"/>
    <w:rsid w:val="5F4DAC8A"/>
    <w:rsid w:val="5F4F66D6"/>
    <w:rsid w:val="5F52D443"/>
    <w:rsid w:val="5F53BA61"/>
    <w:rsid w:val="5F618D70"/>
    <w:rsid w:val="5F632389"/>
    <w:rsid w:val="5F66E5BA"/>
    <w:rsid w:val="5F6AA422"/>
    <w:rsid w:val="5F7289AF"/>
    <w:rsid w:val="5F7468BD"/>
    <w:rsid w:val="5F81B3AE"/>
    <w:rsid w:val="5F8A7E28"/>
    <w:rsid w:val="5F96CD07"/>
    <w:rsid w:val="5FA221F1"/>
    <w:rsid w:val="5FA2AAC5"/>
    <w:rsid w:val="5FA3743F"/>
    <w:rsid w:val="5FA55225"/>
    <w:rsid w:val="5FA680B8"/>
    <w:rsid w:val="5FADD4F8"/>
    <w:rsid w:val="5FB4E001"/>
    <w:rsid w:val="5FC15508"/>
    <w:rsid w:val="5FD12249"/>
    <w:rsid w:val="5FD2A833"/>
    <w:rsid w:val="5FD66D42"/>
    <w:rsid w:val="5FE51D6D"/>
    <w:rsid w:val="5FEAA751"/>
    <w:rsid w:val="5FEE4D5D"/>
    <w:rsid w:val="5FFC82D6"/>
    <w:rsid w:val="60030C7A"/>
    <w:rsid w:val="60087285"/>
    <w:rsid w:val="600C6F51"/>
    <w:rsid w:val="600DCDEE"/>
    <w:rsid w:val="60193B28"/>
    <w:rsid w:val="602CFF92"/>
    <w:rsid w:val="60354E56"/>
    <w:rsid w:val="6038339A"/>
    <w:rsid w:val="60564800"/>
    <w:rsid w:val="6057AA6B"/>
    <w:rsid w:val="607948BD"/>
    <w:rsid w:val="607DE1F7"/>
    <w:rsid w:val="60872B80"/>
    <w:rsid w:val="608CB751"/>
    <w:rsid w:val="608CBD5F"/>
    <w:rsid w:val="608EDE3C"/>
    <w:rsid w:val="609323BF"/>
    <w:rsid w:val="60A5A454"/>
    <w:rsid w:val="60B10453"/>
    <w:rsid w:val="60D4E6A6"/>
    <w:rsid w:val="60E154F9"/>
    <w:rsid w:val="60E44C96"/>
    <w:rsid w:val="60E7C759"/>
    <w:rsid w:val="60E88D21"/>
    <w:rsid w:val="60F09800"/>
    <w:rsid w:val="60F571AD"/>
    <w:rsid w:val="60FE940F"/>
    <w:rsid w:val="61023C8A"/>
    <w:rsid w:val="61035166"/>
    <w:rsid w:val="6118FEA6"/>
    <w:rsid w:val="611A2A64"/>
    <w:rsid w:val="611B0E74"/>
    <w:rsid w:val="612A2E08"/>
    <w:rsid w:val="61338F7B"/>
    <w:rsid w:val="6133939E"/>
    <w:rsid w:val="61411A35"/>
    <w:rsid w:val="6141717B"/>
    <w:rsid w:val="6149483E"/>
    <w:rsid w:val="615FDFA6"/>
    <w:rsid w:val="6164F0BF"/>
    <w:rsid w:val="616690D1"/>
    <w:rsid w:val="6183923C"/>
    <w:rsid w:val="6188F6F1"/>
    <w:rsid w:val="6192B1D1"/>
    <w:rsid w:val="6195A5DA"/>
    <w:rsid w:val="61A67614"/>
    <w:rsid w:val="61A75237"/>
    <w:rsid w:val="61A98FCB"/>
    <w:rsid w:val="61AD216E"/>
    <w:rsid w:val="61AE502E"/>
    <w:rsid w:val="61AE8F03"/>
    <w:rsid w:val="61CAA9EF"/>
    <w:rsid w:val="61DEF8B7"/>
    <w:rsid w:val="61E461BA"/>
    <w:rsid w:val="61E65907"/>
    <w:rsid w:val="61EC0F4E"/>
    <w:rsid w:val="61F90B97"/>
    <w:rsid w:val="61FBA41D"/>
    <w:rsid w:val="61FD3A36"/>
    <w:rsid w:val="620A8392"/>
    <w:rsid w:val="62166D4E"/>
    <w:rsid w:val="621839E8"/>
    <w:rsid w:val="621C5917"/>
    <w:rsid w:val="621F5F71"/>
    <w:rsid w:val="62278B7F"/>
    <w:rsid w:val="62286334"/>
    <w:rsid w:val="62390099"/>
    <w:rsid w:val="624CFADD"/>
    <w:rsid w:val="625151E6"/>
    <w:rsid w:val="625A9A55"/>
    <w:rsid w:val="625DB14B"/>
    <w:rsid w:val="625E75C3"/>
    <w:rsid w:val="627F07E9"/>
    <w:rsid w:val="629848F5"/>
    <w:rsid w:val="62A1F153"/>
    <w:rsid w:val="62B94217"/>
    <w:rsid w:val="62BE551D"/>
    <w:rsid w:val="62D24C17"/>
    <w:rsid w:val="62D514F1"/>
    <w:rsid w:val="62D661EF"/>
    <w:rsid w:val="62DDD3C8"/>
    <w:rsid w:val="62DDE46E"/>
    <w:rsid w:val="62EBEE1C"/>
    <w:rsid w:val="62EF891A"/>
    <w:rsid w:val="62FBAA25"/>
    <w:rsid w:val="631853BB"/>
    <w:rsid w:val="631ED274"/>
    <w:rsid w:val="63241BE0"/>
    <w:rsid w:val="632FB304"/>
    <w:rsid w:val="634B0DF9"/>
    <w:rsid w:val="6350AC17"/>
    <w:rsid w:val="6350F23C"/>
    <w:rsid w:val="635F4B0B"/>
    <w:rsid w:val="6364EFF0"/>
    <w:rsid w:val="636A6A4D"/>
    <w:rsid w:val="636E7840"/>
    <w:rsid w:val="637F18A5"/>
    <w:rsid w:val="63809E4B"/>
    <w:rsid w:val="63837BEC"/>
    <w:rsid w:val="63895CEB"/>
    <w:rsid w:val="6395AABF"/>
    <w:rsid w:val="63A085F0"/>
    <w:rsid w:val="63B31B2C"/>
    <w:rsid w:val="63C8889A"/>
    <w:rsid w:val="63C8C854"/>
    <w:rsid w:val="63DD8759"/>
    <w:rsid w:val="63EECA42"/>
    <w:rsid w:val="63F4FECD"/>
    <w:rsid w:val="64109FA5"/>
    <w:rsid w:val="6410C2C1"/>
    <w:rsid w:val="64126F70"/>
    <w:rsid w:val="641853E5"/>
    <w:rsid w:val="642152F4"/>
    <w:rsid w:val="64219613"/>
    <w:rsid w:val="64386E77"/>
    <w:rsid w:val="644A3D63"/>
    <w:rsid w:val="644D41B3"/>
    <w:rsid w:val="644EA238"/>
    <w:rsid w:val="644FFF01"/>
    <w:rsid w:val="645518E1"/>
    <w:rsid w:val="645F0717"/>
    <w:rsid w:val="646B13AB"/>
    <w:rsid w:val="6486DE38"/>
    <w:rsid w:val="649DED62"/>
    <w:rsid w:val="64A203C8"/>
    <w:rsid w:val="64C3D10E"/>
    <w:rsid w:val="64CB8365"/>
    <w:rsid w:val="64D1D1C2"/>
    <w:rsid w:val="64D28EB4"/>
    <w:rsid w:val="64D4762D"/>
    <w:rsid w:val="64D9DCAB"/>
    <w:rsid w:val="64E8C88F"/>
    <w:rsid w:val="64EA9C7B"/>
    <w:rsid w:val="64F87520"/>
    <w:rsid w:val="64FA5A2B"/>
    <w:rsid w:val="64FE9535"/>
    <w:rsid w:val="65010B51"/>
    <w:rsid w:val="6505842A"/>
    <w:rsid w:val="6512BE65"/>
    <w:rsid w:val="65204C3A"/>
    <w:rsid w:val="6529C75B"/>
    <w:rsid w:val="652F6168"/>
    <w:rsid w:val="6547EBDD"/>
    <w:rsid w:val="654CC6D0"/>
    <w:rsid w:val="6550B67E"/>
    <w:rsid w:val="6554FEF3"/>
    <w:rsid w:val="655C5DA0"/>
    <w:rsid w:val="656CDE7A"/>
    <w:rsid w:val="657ABAE9"/>
    <w:rsid w:val="657EC4D6"/>
    <w:rsid w:val="6584B0FB"/>
    <w:rsid w:val="658AE88A"/>
    <w:rsid w:val="658F0105"/>
    <w:rsid w:val="659A9586"/>
    <w:rsid w:val="65A52C85"/>
    <w:rsid w:val="65C0B9A7"/>
    <w:rsid w:val="65C306E9"/>
    <w:rsid w:val="65C3595F"/>
    <w:rsid w:val="65D20610"/>
    <w:rsid w:val="65D8203F"/>
    <w:rsid w:val="65DA84DA"/>
    <w:rsid w:val="65E18D92"/>
    <w:rsid w:val="65F17DF2"/>
    <w:rsid w:val="65F1B971"/>
    <w:rsid w:val="65FAF97C"/>
    <w:rsid w:val="65FD8EAD"/>
    <w:rsid w:val="660B8DD4"/>
    <w:rsid w:val="6611A9E4"/>
    <w:rsid w:val="66121C5C"/>
    <w:rsid w:val="6620D063"/>
    <w:rsid w:val="6624F44C"/>
    <w:rsid w:val="6627204E"/>
    <w:rsid w:val="6628FB26"/>
    <w:rsid w:val="663083AB"/>
    <w:rsid w:val="66341AB4"/>
    <w:rsid w:val="66543293"/>
    <w:rsid w:val="666A07BB"/>
    <w:rsid w:val="6670C8F9"/>
    <w:rsid w:val="6684F2E7"/>
    <w:rsid w:val="669128F8"/>
    <w:rsid w:val="6692D1CA"/>
    <w:rsid w:val="669F381C"/>
    <w:rsid w:val="66A29A02"/>
    <w:rsid w:val="66C135C0"/>
    <w:rsid w:val="66C4B20E"/>
    <w:rsid w:val="66D1EAFA"/>
    <w:rsid w:val="66DB8535"/>
    <w:rsid w:val="66DCD507"/>
    <w:rsid w:val="66DCDC51"/>
    <w:rsid w:val="66E7FBDC"/>
    <w:rsid w:val="66EA9020"/>
    <w:rsid w:val="66F10ED9"/>
    <w:rsid w:val="66F7261D"/>
    <w:rsid w:val="66FA76B1"/>
    <w:rsid w:val="6701D9A2"/>
    <w:rsid w:val="6707179D"/>
    <w:rsid w:val="670A8C8B"/>
    <w:rsid w:val="6725594B"/>
    <w:rsid w:val="6729D46E"/>
    <w:rsid w:val="673793E8"/>
    <w:rsid w:val="674248BE"/>
    <w:rsid w:val="67425643"/>
    <w:rsid w:val="675F273D"/>
    <w:rsid w:val="67605C2F"/>
    <w:rsid w:val="67664F4A"/>
    <w:rsid w:val="677B6E51"/>
    <w:rsid w:val="677D0089"/>
    <w:rsid w:val="67819707"/>
    <w:rsid w:val="67820F3D"/>
    <w:rsid w:val="6788C451"/>
    <w:rsid w:val="678F6C35"/>
    <w:rsid w:val="6795DE2A"/>
    <w:rsid w:val="679B153D"/>
    <w:rsid w:val="67A39223"/>
    <w:rsid w:val="67AAB814"/>
    <w:rsid w:val="67C51266"/>
    <w:rsid w:val="67D2D9B8"/>
    <w:rsid w:val="67D6C40F"/>
    <w:rsid w:val="67E9BD42"/>
    <w:rsid w:val="67FB7BBD"/>
    <w:rsid w:val="67FD8002"/>
    <w:rsid w:val="68047CC1"/>
    <w:rsid w:val="680BAAEB"/>
    <w:rsid w:val="680C6089"/>
    <w:rsid w:val="681383F0"/>
    <w:rsid w:val="682615B6"/>
    <w:rsid w:val="68281650"/>
    <w:rsid w:val="683EB751"/>
    <w:rsid w:val="683EE057"/>
    <w:rsid w:val="683FE320"/>
    <w:rsid w:val="685A071E"/>
    <w:rsid w:val="686EB2F5"/>
    <w:rsid w:val="687844DF"/>
    <w:rsid w:val="687A9857"/>
    <w:rsid w:val="687AEF04"/>
    <w:rsid w:val="687B8B60"/>
    <w:rsid w:val="68891435"/>
    <w:rsid w:val="688FE20A"/>
    <w:rsid w:val="68A52D97"/>
    <w:rsid w:val="68B048D5"/>
    <w:rsid w:val="68B085E7"/>
    <w:rsid w:val="68BC0DB2"/>
    <w:rsid w:val="68C4BE70"/>
    <w:rsid w:val="68C5935F"/>
    <w:rsid w:val="68D15B2A"/>
    <w:rsid w:val="68D863E6"/>
    <w:rsid w:val="68DD6D6B"/>
    <w:rsid w:val="68DEDBD9"/>
    <w:rsid w:val="68EEF6A7"/>
    <w:rsid w:val="68FC666E"/>
    <w:rsid w:val="6906F3DD"/>
    <w:rsid w:val="69124B08"/>
    <w:rsid w:val="692501DD"/>
    <w:rsid w:val="692AC28B"/>
    <w:rsid w:val="693C7999"/>
    <w:rsid w:val="693D419E"/>
    <w:rsid w:val="6953057C"/>
    <w:rsid w:val="695B0220"/>
    <w:rsid w:val="69668C25"/>
    <w:rsid w:val="696916F5"/>
    <w:rsid w:val="6974D4B5"/>
    <w:rsid w:val="6976D749"/>
    <w:rsid w:val="6977937F"/>
    <w:rsid w:val="6979EF35"/>
    <w:rsid w:val="69874B81"/>
    <w:rsid w:val="6987D137"/>
    <w:rsid w:val="69916F3E"/>
    <w:rsid w:val="69999371"/>
    <w:rsid w:val="69AAD409"/>
    <w:rsid w:val="69AFA3A1"/>
    <w:rsid w:val="69C702D8"/>
    <w:rsid w:val="69CFAA17"/>
    <w:rsid w:val="69D325B0"/>
    <w:rsid w:val="69DF9E9A"/>
    <w:rsid w:val="69EC4F33"/>
    <w:rsid w:val="69ED55D6"/>
    <w:rsid w:val="69F3D915"/>
    <w:rsid w:val="69FFBE5E"/>
    <w:rsid w:val="6A045536"/>
    <w:rsid w:val="6A0A8071"/>
    <w:rsid w:val="6A10B6FD"/>
    <w:rsid w:val="6A1475C9"/>
    <w:rsid w:val="6A32F7C6"/>
    <w:rsid w:val="6A41E739"/>
    <w:rsid w:val="6A46D1C7"/>
    <w:rsid w:val="6A4B785B"/>
    <w:rsid w:val="6A553864"/>
    <w:rsid w:val="6A5637C8"/>
    <w:rsid w:val="6A6858F9"/>
    <w:rsid w:val="6A70CC53"/>
    <w:rsid w:val="6A70F132"/>
    <w:rsid w:val="6AB7BF59"/>
    <w:rsid w:val="6AD54A4F"/>
    <w:rsid w:val="6AE441FA"/>
    <w:rsid w:val="6AEB64B6"/>
    <w:rsid w:val="6AF7B5C8"/>
    <w:rsid w:val="6B2184DE"/>
    <w:rsid w:val="6B2819E4"/>
    <w:rsid w:val="6B2C4F5F"/>
    <w:rsid w:val="6B3848C8"/>
    <w:rsid w:val="6B4084AC"/>
    <w:rsid w:val="6B637D94"/>
    <w:rsid w:val="6B7B8D2E"/>
    <w:rsid w:val="6B82DC48"/>
    <w:rsid w:val="6B90E835"/>
    <w:rsid w:val="6B9186BF"/>
    <w:rsid w:val="6B96ACE5"/>
    <w:rsid w:val="6B9A0508"/>
    <w:rsid w:val="6B9BD6E8"/>
    <w:rsid w:val="6BC649F4"/>
    <w:rsid w:val="6BCACA7B"/>
    <w:rsid w:val="6BCB5AA8"/>
    <w:rsid w:val="6BDE8278"/>
    <w:rsid w:val="6BE708E8"/>
    <w:rsid w:val="6BE74D1C"/>
    <w:rsid w:val="6BEE47F3"/>
    <w:rsid w:val="6BF49BF2"/>
    <w:rsid w:val="6C0D52BE"/>
    <w:rsid w:val="6C13C8AD"/>
    <w:rsid w:val="6C1D2B9A"/>
    <w:rsid w:val="6C1F7D07"/>
    <w:rsid w:val="6C21A8B2"/>
    <w:rsid w:val="6C2B89EA"/>
    <w:rsid w:val="6C3024D2"/>
    <w:rsid w:val="6C32FC1C"/>
    <w:rsid w:val="6C3E249A"/>
    <w:rsid w:val="6C462761"/>
    <w:rsid w:val="6C5790AC"/>
    <w:rsid w:val="6C6197D0"/>
    <w:rsid w:val="6C657DEB"/>
    <w:rsid w:val="6C66DE95"/>
    <w:rsid w:val="6C6875AA"/>
    <w:rsid w:val="6C6F64A1"/>
    <w:rsid w:val="6C7A9D2E"/>
    <w:rsid w:val="6C7B1DC5"/>
    <w:rsid w:val="6C7D4659"/>
    <w:rsid w:val="6C7E19AD"/>
    <w:rsid w:val="6C89F214"/>
    <w:rsid w:val="6C96B567"/>
    <w:rsid w:val="6CA5F638"/>
    <w:rsid w:val="6CA81160"/>
    <w:rsid w:val="6CB52FDA"/>
    <w:rsid w:val="6CBD9FBE"/>
    <w:rsid w:val="6CC88EB3"/>
    <w:rsid w:val="6CCEDEE4"/>
    <w:rsid w:val="6CD53FE6"/>
    <w:rsid w:val="6CD57E2B"/>
    <w:rsid w:val="6CDAD86E"/>
    <w:rsid w:val="6CF35D49"/>
    <w:rsid w:val="6CFC396B"/>
    <w:rsid w:val="6CFCD060"/>
    <w:rsid w:val="6D05F6F6"/>
    <w:rsid w:val="6D1EACA9"/>
    <w:rsid w:val="6D225B9C"/>
    <w:rsid w:val="6D313CED"/>
    <w:rsid w:val="6D37B6A4"/>
    <w:rsid w:val="6D418A91"/>
    <w:rsid w:val="6D41F359"/>
    <w:rsid w:val="6D5E86BD"/>
    <w:rsid w:val="6D6AD5EA"/>
    <w:rsid w:val="6D7C8239"/>
    <w:rsid w:val="6D7F4683"/>
    <w:rsid w:val="6D87A6A5"/>
    <w:rsid w:val="6D91F63C"/>
    <w:rsid w:val="6D927D30"/>
    <w:rsid w:val="6D95BAB4"/>
    <w:rsid w:val="6D9B878C"/>
    <w:rsid w:val="6DA5919E"/>
    <w:rsid w:val="6DA71977"/>
    <w:rsid w:val="6DAA15AF"/>
    <w:rsid w:val="6DB2F131"/>
    <w:rsid w:val="6DBD5782"/>
    <w:rsid w:val="6DBFEC5C"/>
    <w:rsid w:val="6DC276BE"/>
    <w:rsid w:val="6DC63401"/>
    <w:rsid w:val="6DCE7E0E"/>
    <w:rsid w:val="6DF68FC5"/>
    <w:rsid w:val="6DFE91C1"/>
    <w:rsid w:val="6E02A3A6"/>
    <w:rsid w:val="6E1B8AA6"/>
    <w:rsid w:val="6E1D96DC"/>
    <w:rsid w:val="6E2943EF"/>
    <w:rsid w:val="6E2E50B0"/>
    <w:rsid w:val="6E38A35C"/>
    <w:rsid w:val="6E544A75"/>
    <w:rsid w:val="6E5F4AF8"/>
    <w:rsid w:val="6E6457BF"/>
    <w:rsid w:val="6E64E061"/>
    <w:rsid w:val="6E767E40"/>
    <w:rsid w:val="6E8D120B"/>
    <w:rsid w:val="6E9A1C49"/>
    <w:rsid w:val="6EA07138"/>
    <w:rsid w:val="6EA4A1B9"/>
    <w:rsid w:val="6EAC6004"/>
    <w:rsid w:val="6EBA8BC2"/>
    <w:rsid w:val="6EC8EC84"/>
    <w:rsid w:val="6ECA8504"/>
    <w:rsid w:val="6EDB564F"/>
    <w:rsid w:val="6EEF58A0"/>
    <w:rsid w:val="6EF2F253"/>
    <w:rsid w:val="6EF557D0"/>
    <w:rsid w:val="6EF8E8BE"/>
    <w:rsid w:val="6EFA2CF9"/>
    <w:rsid w:val="6EFC599B"/>
    <w:rsid w:val="6F0C4B5F"/>
    <w:rsid w:val="6F20789A"/>
    <w:rsid w:val="6F2502FB"/>
    <w:rsid w:val="6F2A0CE0"/>
    <w:rsid w:val="6F2B999F"/>
    <w:rsid w:val="6F31D78D"/>
    <w:rsid w:val="6F334B6F"/>
    <w:rsid w:val="6F338733"/>
    <w:rsid w:val="6F3EF85F"/>
    <w:rsid w:val="6F3F2B85"/>
    <w:rsid w:val="6F43C589"/>
    <w:rsid w:val="6F4FFBBF"/>
    <w:rsid w:val="6F5FBF1B"/>
    <w:rsid w:val="6F66C24D"/>
    <w:rsid w:val="6F67A3E3"/>
    <w:rsid w:val="6F67ACA1"/>
    <w:rsid w:val="6F7835C5"/>
    <w:rsid w:val="6F792FAB"/>
    <w:rsid w:val="6F7A78F9"/>
    <w:rsid w:val="6F7B438A"/>
    <w:rsid w:val="6F7EB983"/>
    <w:rsid w:val="6F912E7B"/>
    <w:rsid w:val="6FA992E6"/>
    <w:rsid w:val="6FB36ED9"/>
    <w:rsid w:val="6FBB6518"/>
    <w:rsid w:val="6FBDF237"/>
    <w:rsid w:val="6FC763A4"/>
    <w:rsid w:val="6FC99AD0"/>
    <w:rsid w:val="6FCC1308"/>
    <w:rsid w:val="6FD02139"/>
    <w:rsid w:val="6FD5C916"/>
    <w:rsid w:val="6FD9553B"/>
    <w:rsid w:val="6FE26581"/>
    <w:rsid w:val="6FE61EB0"/>
    <w:rsid w:val="6FF3EC02"/>
    <w:rsid w:val="700898ED"/>
    <w:rsid w:val="700A2F06"/>
    <w:rsid w:val="700E692B"/>
    <w:rsid w:val="70111972"/>
    <w:rsid w:val="7013C610"/>
    <w:rsid w:val="701A2DD3"/>
    <w:rsid w:val="70215E30"/>
    <w:rsid w:val="702FBCAD"/>
    <w:rsid w:val="703093AF"/>
    <w:rsid w:val="7035FD16"/>
    <w:rsid w:val="704B8F6E"/>
    <w:rsid w:val="70541CDC"/>
    <w:rsid w:val="7058202D"/>
    <w:rsid w:val="705A36A3"/>
    <w:rsid w:val="705A4F6C"/>
    <w:rsid w:val="705B6282"/>
    <w:rsid w:val="70601C73"/>
    <w:rsid w:val="70863EC2"/>
    <w:rsid w:val="708D0F50"/>
    <w:rsid w:val="708E105B"/>
    <w:rsid w:val="70960C05"/>
    <w:rsid w:val="70967CD1"/>
    <w:rsid w:val="709A9151"/>
    <w:rsid w:val="70A71081"/>
    <w:rsid w:val="70AB85A5"/>
    <w:rsid w:val="70C0BA11"/>
    <w:rsid w:val="70C49A6F"/>
    <w:rsid w:val="70EFBAF8"/>
    <w:rsid w:val="71082734"/>
    <w:rsid w:val="712A3BBC"/>
    <w:rsid w:val="7131CBE0"/>
    <w:rsid w:val="71545C8B"/>
    <w:rsid w:val="7157E84D"/>
    <w:rsid w:val="7167E2F9"/>
    <w:rsid w:val="716A081A"/>
    <w:rsid w:val="716CCDB7"/>
    <w:rsid w:val="716FD445"/>
    <w:rsid w:val="71955AEB"/>
    <w:rsid w:val="71A10BFE"/>
    <w:rsid w:val="71A75BF0"/>
    <w:rsid w:val="71AD9FFC"/>
    <w:rsid w:val="71ADD34F"/>
    <w:rsid w:val="71BB8754"/>
    <w:rsid w:val="71BD17D6"/>
    <w:rsid w:val="71C19320"/>
    <w:rsid w:val="71C4C125"/>
    <w:rsid w:val="71CD14D6"/>
    <w:rsid w:val="71CF0E4B"/>
    <w:rsid w:val="71CF7D17"/>
    <w:rsid w:val="71DD25C0"/>
    <w:rsid w:val="71E0E2F5"/>
    <w:rsid w:val="71F25BCE"/>
    <w:rsid w:val="71F3F08E"/>
    <w:rsid w:val="71F43F54"/>
    <w:rsid w:val="71F732E3"/>
    <w:rsid w:val="71F9717F"/>
    <w:rsid w:val="72166C85"/>
    <w:rsid w:val="72178D0C"/>
    <w:rsid w:val="72216A8C"/>
    <w:rsid w:val="7222A216"/>
    <w:rsid w:val="722F3986"/>
    <w:rsid w:val="724350D1"/>
    <w:rsid w:val="724B0943"/>
    <w:rsid w:val="7257861C"/>
    <w:rsid w:val="7258BFC7"/>
    <w:rsid w:val="72598D8B"/>
    <w:rsid w:val="726B536B"/>
    <w:rsid w:val="726E8DAD"/>
    <w:rsid w:val="727F381E"/>
    <w:rsid w:val="72878558"/>
    <w:rsid w:val="7287C34E"/>
    <w:rsid w:val="72885A7A"/>
    <w:rsid w:val="728F8ABF"/>
    <w:rsid w:val="72904416"/>
    <w:rsid w:val="729CECBE"/>
    <w:rsid w:val="729FA346"/>
    <w:rsid w:val="72A4646A"/>
    <w:rsid w:val="72BFF8EE"/>
    <w:rsid w:val="72C42E47"/>
    <w:rsid w:val="72C79190"/>
    <w:rsid w:val="72D0D059"/>
    <w:rsid w:val="72D262F1"/>
    <w:rsid w:val="72D40E2A"/>
    <w:rsid w:val="72DCBC53"/>
    <w:rsid w:val="72E1BFF7"/>
    <w:rsid w:val="72E35D3A"/>
    <w:rsid w:val="72E60C68"/>
    <w:rsid w:val="72E98241"/>
    <w:rsid w:val="72F06F51"/>
    <w:rsid w:val="72F77B09"/>
    <w:rsid w:val="7307BC37"/>
    <w:rsid w:val="730895F3"/>
    <w:rsid w:val="73108509"/>
    <w:rsid w:val="731A3065"/>
    <w:rsid w:val="731A569F"/>
    <w:rsid w:val="7326EF6F"/>
    <w:rsid w:val="732DC19D"/>
    <w:rsid w:val="733C148F"/>
    <w:rsid w:val="733D2D30"/>
    <w:rsid w:val="733E3816"/>
    <w:rsid w:val="733E8E6B"/>
    <w:rsid w:val="73448689"/>
    <w:rsid w:val="73491E09"/>
    <w:rsid w:val="73502D42"/>
    <w:rsid w:val="7360043F"/>
    <w:rsid w:val="736B85FB"/>
    <w:rsid w:val="736C57B1"/>
    <w:rsid w:val="73778FBE"/>
    <w:rsid w:val="738055FE"/>
    <w:rsid w:val="7385896D"/>
    <w:rsid w:val="7387F5E0"/>
    <w:rsid w:val="73945F58"/>
    <w:rsid w:val="73996E1D"/>
    <w:rsid w:val="73A05629"/>
    <w:rsid w:val="73A0B778"/>
    <w:rsid w:val="73A2A66E"/>
    <w:rsid w:val="73A78C54"/>
    <w:rsid w:val="73C0C28D"/>
    <w:rsid w:val="73C48EDA"/>
    <w:rsid w:val="73D811DD"/>
    <w:rsid w:val="73DB7D80"/>
    <w:rsid w:val="73E82A3D"/>
    <w:rsid w:val="73EF7E48"/>
    <w:rsid w:val="7408921A"/>
    <w:rsid w:val="740AD041"/>
    <w:rsid w:val="740B9FF8"/>
    <w:rsid w:val="740DB7E1"/>
    <w:rsid w:val="74129341"/>
    <w:rsid w:val="742BA43A"/>
    <w:rsid w:val="74319771"/>
    <w:rsid w:val="7434F21A"/>
    <w:rsid w:val="743A5901"/>
    <w:rsid w:val="74448973"/>
    <w:rsid w:val="744C589B"/>
    <w:rsid w:val="745B8EE3"/>
    <w:rsid w:val="745C309E"/>
    <w:rsid w:val="745EA19F"/>
    <w:rsid w:val="7460161B"/>
    <w:rsid w:val="7463657D"/>
    <w:rsid w:val="7465E973"/>
    <w:rsid w:val="74782227"/>
    <w:rsid w:val="747ED8B1"/>
    <w:rsid w:val="74895658"/>
    <w:rsid w:val="748C3FB2"/>
    <w:rsid w:val="74B058CE"/>
    <w:rsid w:val="74B79C8E"/>
    <w:rsid w:val="74BC3B98"/>
    <w:rsid w:val="74BEF621"/>
    <w:rsid w:val="74D4B71A"/>
    <w:rsid w:val="74DD02E1"/>
    <w:rsid w:val="74ED86B0"/>
    <w:rsid w:val="74F05AA1"/>
    <w:rsid w:val="74F0EE43"/>
    <w:rsid w:val="74F6A243"/>
    <w:rsid w:val="7502143B"/>
    <w:rsid w:val="7521CA7E"/>
    <w:rsid w:val="752CC306"/>
    <w:rsid w:val="752CC419"/>
    <w:rsid w:val="7533EADE"/>
    <w:rsid w:val="7536A2A9"/>
    <w:rsid w:val="753B06B4"/>
    <w:rsid w:val="755A9334"/>
    <w:rsid w:val="7566DA48"/>
    <w:rsid w:val="75674A82"/>
    <w:rsid w:val="7568F794"/>
    <w:rsid w:val="756D3DE5"/>
    <w:rsid w:val="757ABC7F"/>
    <w:rsid w:val="757C7470"/>
    <w:rsid w:val="75838182"/>
    <w:rsid w:val="759E38DA"/>
    <w:rsid w:val="75A3416E"/>
    <w:rsid w:val="75A8C123"/>
    <w:rsid w:val="75ADF965"/>
    <w:rsid w:val="75B0F904"/>
    <w:rsid w:val="75B20082"/>
    <w:rsid w:val="75B23136"/>
    <w:rsid w:val="75C68268"/>
    <w:rsid w:val="75CC290C"/>
    <w:rsid w:val="75CDC6BE"/>
    <w:rsid w:val="75DC8DDF"/>
    <w:rsid w:val="75EBF351"/>
    <w:rsid w:val="75F790B2"/>
    <w:rsid w:val="75F8C72F"/>
    <w:rsid w:val="76046C53"/>
    <w:rsid w:val="760C00CE"/>
    <w:rsid w:val="760C8DBA"/>
    <w:rsid w:val="760D783E"/>
    <w:rsid w:val="760DE923"/>
    <w:rsid w:val="7615593A"/>
    <w:rsid w:val="7616D53C"/>
    <w:rsid w:val="7617767E"/>
    <w:rsid w:val="7623A9AE"/>
    <w:rsid w:val="762C73DA"/>
    <w:rsid w:val="763722C1"/>
    <w:rsid w:val="7640DF55"/>
    <w:rsid w:val="764F88D0"/>
    <w:rsid w:val="76518237"/>
    <w:rsid w:val="765D449B"/>
    <w:rsid w:val="76617E56"/>
    <w:rsid w:val="7663F18C"/>
    <w:rsid w:val="766759DF"/>
    <w:rsid w:val="766B95AD"/>
    <w:rsid w:val="766E7F72"/>
    <w:rsid w:val="766F187C"/>
    <w:rsid w:val="766F43AC"/>
    <w:rsid w:val="76862252"/>
    <w:rsid w:val="76895711"/>
    <w:rsid w:val="769529BF"/>
    <w:rsid w:val="769A574F"/>
    <w:rsid w:val="769B01D2"/>
    <w:rsid w:val="769F8437"/>
    <w:rsid w:val="76AAF75B"/>
    <w:rsid w:val="76B1CA89"/>
    <w:rsid w:val="76B1F77D"/>
    <w:rsid w:val="76B3953E"/>
    <w:rsid w:val="76BFCE8A"/>
    <w:rsid w:val="76C3777A"/>
    <w:rsid w:val="76C38708"/>
    <w:rsid w:val="76C7961E"/>
    <w:rsid w:val="76CAB766"/>
    <w:rsid w:val="76CC6A3E"/>
    <w:rsid w:val="76D92646"/>
    <w:rsid w:val="76E7B40B"/>
    <w:rsid w:val="76E8426D"/>
    <w:rsid w:val="76EBED3E"/>
    <w:rsid w:val="76F2C9EB"/>
    <w:rsid w:val="76FC4ED9"/>
    <w:rsid w:val="76FDC5FB"/>
    <w:rsid w:val="76FE3C82"/>
    <w:rsid w:val="7700FECB"/>
    <w:rsid w:val="7701BC01"/>
    <w:rsid w:val="77036FC9"/>
    <w:rsid w:val="770A50A5"/>
    <w:rsid w:val="770C78F1"/>
    <w:rsid w:val="7717E4A0"/>
    <w:rsid w:val="771C73A9"/>
    <w:rsid w:val="773418D8"/>
    <w:rsid w:val="7736B2CB"/>
    <w:rsid w:val="774E4D41"/>
    <w:rsid w:val="774E866F"/>
    <w:rsid w:val="7760CCD5"/>
    <w:rsid w:val="77688749"/>
    <w:rsid w:val="777552C6"/>
    <w:rsid w:val="7778EB84"/>
    <w:rsid w:val="77810F54"/>
    <w:rsid w:val="7789FC53"/>
    <w:rsid w:val="778C9A76"/>
    <w:rsid w:val="779148E8"/>
    <w:rsid w:val="7797A607"/>
    <w:rsid w:val="77994DAA"/>
    <w:rsid w:val="779973F2"/>
    <w:rsid w:val="77AB2851"/>
    <w:rsid w:val="77B1D979"/>
    <w:rsid w:val="77C8DE8F"/>
    <w:rsid w:val="77D327A5"/>
    <w:rsid w:val="77D36B54"/>
    <w:rsid w:val="77D58171"/>
    <w:rsid w:val="77D7BBCB"/>
    <w:rsid w:val="77DC285A"/>
    <w:rsid w:val="77F6CD3E"/>
    <w:rsid w:val="77FABC83"/>
    <w:rsid w:val="78056BB5"/>
    <w:rsid w:val="7808A6E4"/>
    <w:rsid w:val="780EF665"/>
    <w:rsid w:val="780F351C"/>
    <w:rsid w:val="781F8998"/>
    <w:rsid w:val="7822D0E8"/>
    <w:rsid w:val="78291ABA"/>
    <w:rsid w:val="7830809D"/>
    <w:rsid w:val="783A7D38"/>
    <w:rsid w:val="783ACE92"/>
    <w:rsid w:val="7843A578"/>
    <w:rsid w:val="78468C0C"/>
    <w:rsid w:val="784C963C"/>
    <w:rsid w:val="784D1224"/>
    <w:rsid w:val="78525969"/>
    <w:rsid w:val="785ED570"/>
    <w:rsid w:val="786C5E1C"/>
    <w:rsid w:val="7871EF1A"/>
    <w:rsid w:val="787D28CC"/>
    <w:rsid w:val="788BC971"/>
    <w:rsid w:val="78A2034B"/>
    <w:rsid w:val="78A4B86F"/>
    <w:rsid w:val="78B0334F"/>
    <w:rsid w:val="78CA2C6A"/>
    <w:rsid w:val="78CED809"/>
    <w:rsid w:val="78D608DC"/>
    <w:rsid w:val="78E0795D"/>
    <w:rsid w:val="78ED71AC"/>
    <w:rsid w:val="78F56348"/>
    <w:rsid w:val="78FB8B34"/>
    <w:rsid w:val="78FF7634"/>
    <w:rsid w:val="791161E7"/>
    <w:rsid w:val="7933715C"/>
    <w:rsid w:val="794D4F76"/>
    <w:rsid w:val="7960C1DF"/>
    <w:rsid w:val="796C3639"/>
    <w:rsid w:val="796CB65A"/>
    <w:rsid w:val="7973ABB8"/>
    <w:rsid w:val="797444E2"/>
    <w:rsid w:val="7979E7B9"/>
    <w:rsid w:val="798F8535"/>
    <w:rsid w:val="798FDC2B"/>
    <w:rsid w:val="799D6D77"/>
    <w:rsid w:val="79AE1235"/>
    <w:rsid w:val="79AF728C"/>
    <w:rsid w:val="79B006AF"/>
    <w:rsid w:val="79D14E6E"/>
    <w:rsid w:val="79DE2622"/>
    <w:rsid w:val="79E43B29"/>
    <w:rsid w:val="79EAF515"/>
    <w:rsid w:val="79FB4D8F"/>
    <w:rsid w:val="7A0885AE"/>
    <w:rsid w:val="7A141CCB"/>
    <w:rsid w:val="7A159595"/>
    <w:rsid w:val="7A1BBB85"/>
    <w:rsid w:val="7A1F2529"/>
    <w:rsid w:val="7A2008A6"/>
    <w:rsid w:val="7A3A4B6B"/>
    <w:rsid w:val="7A3B2E94"/>
    <w:rsid w:val="7A3C7237"/>
    <w:rsid w:val="7A3E3A31"/>
    <w:rsid w:val="7A4B43DD"/>
    <w:rsid w:val="7A4ECA88"/>
    <w:rsid w:val="7A51BC04"/>
    <w:rsid w:val="7A5AFD26"/>
    <w:rsid w:val="7A5B7E3F"/>
    <w:rsid w:val="7A6216AE"/>
    <w:rsid w:val="7A6F8A26"/>
    <w:rsid w:val="7A775C84"/>
    <w:rsid w:val="7A933786"/>
    <w:rsid w:val="7AA1C52C"/>
    <w:rsid w:val="7AA1CB7F"/>
    <w:rsid w:val="7AA28F51"/>
    <w:rsid w:val="7AA9053E"/>
    <w:rsid w:val="7AAC6482"/>
    <w:rsid w:val="7AAF05FD"/>
    <w:rsid w:val="7ABAEE0E"/>
    <w:rsid w:val="7AD12617"/>
    <w:rsid w:val="7AD7FFAA"/>
    <w:rsid w:val="7ADA7E54"/>
    <w:rsid w:val="7AE49775"/>
    <w:rsid w:val="7AE6A417"/>
    <w:rsid w:val="7AEF60F6"/>
    <w:rsid w:val="7AFA2420"/>
    <w:rsid w:val="7AFEF6C6"/>
    <w:rsid w:val="7B03BEDD"/>
    <w:rsid w:val="7B0C3D92"/>
    <w:rsid w:val="7B12432C"/>
    <w:rsid w:val="7B182647"/>
    <w:rsid w:val="7B184BB6"/>
    <w:rsid w:val="7B237566"/>
    <w:rsid w:val="7B311BF4"/>
    <w:rsid w:val="7B3A0898"/>
    <w:rsid w:val="7B470C83"/>
    <w:rsid w:val="7B4F837D"/>
    <w:rsid w:val="7B5FB4D9"/>
    <w:rsid w:val="7B726F54"/>
    <w:rsid w:val="7B79621E"/>
    <w:rsid w:val="7B7EE6D1"/>
    <w:rsid w:val="7B9D7D2C"/>
    <w:rsid w:val="7BA2C05A"/>
    <w:rsid w:val="7BAF9643"/>
    <w:rsid w:val="7BB8E79B"/>
    <w:rsid w:val="7BD427AB"/>
    <w:rsid w:val="7BD4845E"/>
    <w:rsid w:val="7BD8C32C"/>
    <w:rsid w:val="7BDBA02A"/>
    <w:rsid w:val="7BE486A4"/>
    <w:rsid w:val="7BEF4429"/>
    <w:rsid w:val="7BFD72EB"/>
    <w:rsid w:val="7C09733D"/>
    <w:rsid w:val="7C0A735E"/>
    <w:rsid w:val="7C19F758"/>
    <w:rsid w:val="7C232498"/>
    <w:rsid w:val="7C237338"/>
    <w:rsid w:val="7C2566C3"/>
    <w:rsid w:val="7C3100E8"/>
    <w:rsid w:val="7C348980"/>
    <w:rsid w:val="7C3E4223"/>
    <w:rsid w:val="7C41E9EA"/>
    <w:rsid w:val="7C4409A2"/>
    <w:rsid w:val="7C546852"/>
    <w:rsid w:val="7C549C08"/>
    <w:rsid w:val="7C71CFB4"/>
    <w:rsid w:val="7C730B32"/>
    <w:rsid w:val="7C73DE88"/>
    <w:rsid w:val="7C811804"/>
    <w:rsid w:val="7C836E8B"/>
    <w:rsid w:val="7CA612EC"/>
    <w:rsid w:val="7CA8275D"/>
    <w:rsid w:val="7CA9F73B"/>
    <w:rsid w:val="7CAECB8C"/>
    <w:rsid w:val="7CB61F34"/>
    <w:rsid w:val="7CBA9E6D"/>
    <w:rsid w:val="7CC46F62"/>
    <w:rsid w:val="7CCC861F"/>
    <w:rsid w:val="7CD11B73"/>
    <w:rsid w:val="7CE99D55"/>
    <w:rsid w:val="7D0620F6"/>
    <w:rsid w:val="7D15327F"/>
    <w:rsid w:val="7D2334E0"/>
    <w:rsid w:val="7D241563"/>
    <w:rsid w:val="7D2E4549"/>
    <w:rsid w:val="7D32ED7E"/>
    <w:rsid w:val="7D37F4E2"/>
    <w:rsid w:val="7D58ED88"/>
    <w:rsid w:val="7D63621B"/>
    <w:rsid w:val="7D7BD545"/>
    <w:rsid w:val="7D826A26"/>
    <w:rsid w:val="7D8ACD4D"/>
    <w:rsid w:val="7D8FBB06"/>
    <w:rsid w:val="7DA746D2"/>
    <w:rsid w:val="7DB08C14"/>
    <w:rsid w:val="7DD2C269"/>
    <w:rsid w:val="7DDBCACB"/>
    <w:rsid w:val="7DDCC339"/>
    <w:rsid w:val="7DE7D165"/>
    <w:rsid w:val="7DF1A209"/>
    <w:rsid w:val="7E05923A"/>
    <w:rsid w:val="7E0919B1"/>
    <w:rsid w:val="7E0C8559"/>
    <w:rsid w:val="7E0E714B"/>
    <w:rsid w:val="7E145E42"/>
    <w:rsid w:val="7E153ECB"/>
    <w:rsid w:val="7E1723D6"/>
    <w:rsid w:val="7E32DF93"/>
    <w:rsid w:val="7E445A47"/>
    <w:rsid w:val="7E4674D2"/>
    <w:rsid w:val="7E4FA1B6"/>
    <w:rsid w:val="7E5A424D"/>
    <w:rsid w:val="7E5EE9A4"/>
    <w:rsid w:val="7E692CEE"/>
    <w:rsid w:val="7E6D37FE"/>
    <w:rsid w:val="7E77BE4D"/>
    <w:rsid w:val="7E783DF1"/>
    <w:rsid w:val="7E803E32"/>
    <w:rsid w:val="7E8941A1"/>
    <w:rsid w:val="7E8E63F7"/>
    <w:rsid w:val="7E9468F6"/>
    <w:rsid w:val="7E97BC3A"/>
    <w:rsid w:val="7EA335D5"/>
    <w:rsid w:val="7EAA1016"/>
    <w:rsid w:val="7EAD9153"/>
    <w:rsid w:val="7EC124F9"/>
    <w:rsid w:val="7EC327CA"/>
    <w:rsid w:val="7ECE2072"/>
    <w:rsid w:val="7ED6FCF9"/>
    <w:rsid w:val="7EDA611C"/>
    <w:rsid w:val="7EE423A3"/>
    <w:rsid w:val="7EE4F653"/>
    <w:rsid w:val="7EECBA4F"/>
    <w:rsid w:val="7EF045CD"/>
    <w:rsid w:val="7EF720B3"/>
    <w:rsid w:val="7EF7A01D"/>
    <w:rsid w:val="7F08C056"/>
    <w:rsid w:val="7F124F08"/>
    <w:rsid w:val="7F168D07"/>
    <w:rsid w:val="7F169F81"/>
    <w:rsid w:val="7F1CC1BC"/>
    <w:rsid w:val="7F252D27"/>
    <w:rsid w:val="7F2F24E4"/>
    <w:rsid w:val="7F3A0E91"/>
    <w:rsid w:val="7F450B34"/>
    <w:rsid w:val="7F5E1BB7"/>
    <w:rsid w:val="7F625E4C"/>
    <w:rsid w:val="7F6B3A64"/>
    <w:rsid w:val="7F7BD38C"/>
    <w:rsid w:val="7FA4FF5F"/>
    <w:rsid w:val="7FBEEDB1"/>
    <w:rsid w:val="7FC1DED9"/>
    <w:rsid w:val="7FDBFCB5"/>
    <w:rsid w:val="7FEA1A90"/>
    <w:rsid w:val="7FEEFE07"/>
    <w:rsid w:val="7FF341AC"/>
    <w:rsid w:val="7FF47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5F96B"/>
  <w15:chartTrackingRefBased/>
  <w15:docId w15:val="{696525B2-DDF4-4F43-BDC6-DF192448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6BB"/>
    <w:rPr>
      <w:rFonts w:ascii="Arial" w:hAnsi="Arial"/>
      <w:sz w:val="24"/>
    </w:rPr>
  </w:style>
  <w:style w:type="paragraph" w:styleId="Heading1">
    <w:name w:val="heading 1"/>
    <w:basedOn w:val="Normal"/>
    <w:next w:val="Normal"/>
    <w:link w:val="Heading1Char"/>
    <w:uiPriority w:val="9"/>
    <w:qFormat/>
    <w:rsid w:val="004F738D"/>
    <w:pPr>
      <w:keepNext/>
      <w:keepLines/>
      <w:spacing w:before="240" w:after="240"/>
      <w:outlineLvl w:val="0"/>
    </w:pPr>
    <w:rPr>
      <w:rFonts w:eastAsiaTheme="majorEastAsia" w:cstheme="majorBidi"/>
      <w:b/>
      <w:color w:val="005EB8"/>
      <w:sz w:val="72"/>
      <w:szCs w:val="32"/>
    </w:rPr>
  </w:style>
  <w:style w:type="paragraph" w:styleId="Heading2">
    <w:name w:val="heading 2"/>
    <w:basedOn w:val="Normal"/>
    <w:next w:val="Normal"/>
    <w:link w:val="Heading2Char"/>
    <w:uiPriority w:val="9"/>
    <w:unhideWhenUsed/>
    <w:qFormat/>
    <w:rsid w:val="004F738D"/>
    <w:pPr>
      <w:keepNext/>
      <w:keepLines/>
      <w:spacing w:before="240" w:after="240"/>
      <w:outlineLvl w:val="1"/>
    </w:pPr>
    <w:rPr>
      <w:rFonts w:eastAsiaTheme="majorEastAsia" w:cstheme="majorBidi"/>
      <w:b/>
      <w:color w:val="005EB8"/>
      <w:sz w:val="44"/>
      <w:szCs w:val="26"/>
    </w:rPr>
  </w:style>
  <w:style w:type="paragraph" w:styleId="Heading3">
    <w:name w:val="heading 3"/>
    <w:basedOn w:val="Normal"/>
    <w:next w:val="Normal"/>
    <w:link w:val="Heading3Char"/>
    <w:uiPriority w:val="9"/>
    <w:unhideWhenUsed/>
    <w:qFormat/>
    <w:rsid w:val="004F738D"/>
    <w:pPr>
      <w:keepNext/>
      <w:keepLines/>
      <w:spacing w:before="240"/>
      <w:outlineLvl w:val="2"/>
    </w:pPr>
    <w:rPr>
      <w:rFonts w:eastAsiaTheme="majorEastAsia" w:cstheme="majorBidi"/>
      <w:b/>
      <w:color w:val="005EB8"/>
      <w:sz w:val="32"/>
      <w:szCs w:val="24"/>
    </w:rPr>
  </w:style>
  <w:style w:type="paragraph" w:styleId="Heading4">
    <w:name w:val="heading 4"/>
    <w:basedOn w:val="Normal"/>
    <w:next w:val="Normal"/>
    <w:link w:val="Heading4Char"/>
    <w:uiPriority w:val="9"/>
    <w:unhideWhenUsed/>
    <w:qFormat/>
    <w:rsid w:val="004F738D"/>
    <w:pPr>
      <w:keepNext/>
      <w:keepLines/>
      <w:spacing w:before="240"/>
      <w:outlineLvl w:val="3"/>
    </w:pPr>
    <w:rPr>
      <w:rFonts w:eastAsiaTheme="majorEastAsia" w:cstheme="majorBidi"/>
      <w:b/>
      <w:iCs/>
      <w:color w:val="005EB8"/>
      <w:sz w:val="26"/>
    </w:rPr>
  </w:style>
  <w:style w:type="paragraph" w:styleId="Heading5">
    <w:name w:val="heading 5"/>
    <w:basedOn w:val="Normal"/>
    <w:next w:val="Normal"/>
    <w:link w:val="Heading5Char"/>
    <w:uiPriority w:val="9"/>
    <w:unhideWhenUsed/>
    <w:qFormat/>
    <w:rsid w:val="0002365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Dot pt,No Spacing1,List Paragraph Char Char Char,Indicator Text,List Paragraph1,Numbered Para 1,List Paragraph12,Bullet Points,MAIN CONTENT,Bullet 1,Colorful List - Accent 11,F5 List Paragraph,Evidence on Demand bullet points,Bullets"/>
    <w:basedOn w:val="Normal"/>
    <w:link w:val="ListParagraphChar"/>
    <w:uiPriority w:val="34"/>
    <w:qFormat/>
    <w:rsid w:val="008439C4"/>
  </w:style>
  <w:style w:type="character" w:customStyle="1" w:styleId="Heading1Char">
    <w:name w:val="Heading 1 Char"/>
    <w:basedOn w:val="DefaultParagraphFont"/>
    <w:link w:val="Heading1"/>
    <w:uiPriority w:val="9"/>
    <w:rsid w:val="004F738D"/>
    <w:rPr>
      <w:rFonts w:ascii="Arial" w:eastAsiaTheme="majorEastAsia" w:hAnsi="Arial" w:cstheme="majorBidi"/>
      <w:b/>
      <w:color w:val="005EB8"/>
      <w:sz w:val="72"/>
      <w:szCs w:val="32"/>
    </w:rPr>
  </w:style>
  <w:style w:type="paragraph" w:styleId="TOCHeading">
    <w:name w:val="TOC Heading"/>
    <w:basedOn w:val="Heading1"/>
    <w:next w:val="Normal"/>
    <w:uiPriority w:val="39"/>
    <w:unhideWhenUsed/>
    <w:qFormat/>
    <w:rsid w:val="007A6644"/>
    <w:pPr>
      <w:outlineLvl w:val="9"/>
    </w:pPr>
    <w:rPr>
      <w:lang w:val="en-US"/>
    </w:rPr>
  </w:style>
  <w:style w:type="table" w:styleId="TableGrid">
    <w:name w:val="Table Grid"/>
    <w:basedOn w:val="TableNormal"/>
    <w:uiPriority w:val="39"/>
    <w:rsid w:val="006C13A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6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000"/>
  </w:style>
  <w:style w:type="paragraph" w:styleId="Footer">
    <w:name w:val="footer"/>
    <w:basedOn w:val="Normal"/>
    <w:link w:val="FooterChar"/>
    <w:uiPriority w:val="99"/>
    <w:unhideWhenUsed/>
    <w:rsid w:val="00276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000"/>
  </w:style>
  <w:style w:type="table" w:styleId="GridTable1Light-Accent5">
    <w:name w:val="Grid Table 1 Light Accent 5"/>
    <w:basedOn w:val="TableNormal"/>
    <w:uiPriority w:val="46"/>
    <w:rsid w:val="00A174A3"/>
    <w:pPr>
      <w:spacing w:after="0" w:line="240" w:lineRule="auto"/>
    </w:pPr>
    <w:rPr>
      <w:kern w:val="2"/>
      <w:sz w:val="24"/>
      <w:szCs w:val="24"/>
      <w14:ligatures w14:val="standardContextual"/>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041F43"/>
    <w:rPr>
      <w:color w:val="0563C1" w:themeColor="hyperlink"/>
      <w:u w:val="single"/>
    </w:rPr>
  </w:style>
  <w:style w:type="character" w:customStyle="1" w:styleId="normaltextrun">
    <w:name w:val="normaltextrun"/>
    <w:basedOn w:val="DefaultParagraphFont"/>
    <w:rsid w:val="007D556D"/>
  </w:style>
  <w:style w:type="character" w:customStyle="1" w:styleId="eop">
    <w:name w:val="eop"/>
    <w:basedOn w:val="DefaultParagraphFont"/>
    <w:rsid w:val="007D556D"/>
  </w:style>
  <w:style w:type="paragraph" w:customStyle="1" w:styleId="paragraph">
    <w:name w:val="paragraph"/>
    <w:basedOn w:val="Normal"/>
    <w:rsid w:val="007D556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rmalWeb">
    <w:name w:val="Normal (Web)"/>
    <w:basedOn w:val="Normal"/>
    <w:uiPriority w:val="99"/>
    <w:unhideWhenUsed/>
    <w:rsid w:val="007D556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FootnoteText">
    <w:name w:val="footnote text"/>
    <w:basedOn w:val="Normal"/>
    <w:link w:val="FootnoteTextChar"/>
    <w:uiPriority w:val="99"/>
    <w:unhideWhenUsed/>
    <w:rsid w:val="00E038CC"/>
    <w:pPr>
      <w:spacing w:after="0" w:line="240" w:lineRule="auto"/>
    </w:pPr>
    <w:rPr>
      <w:sz w:val="20"/>
      <w:szCs w:val="20"/>
    </w:rPr>
  </w:style>
  <w:style w:type="character" w:customStyle="1" w:styleId="FootnoteTextChar">
    <w:name w:val="Footnote Text Char"/>
    <w:basedOn w:val="DefaultParagraphFont"/>
    <w:link w:val="FootnoteText"/>
    <w:uiPriority w:val="99"/>
    <w:rsid w:val="00E038CC"/>
    <w:rPr>
      <w:sz w:val="20"/>
      <w:szCs w:val="20"/>
    </w:rPr>
  </w:style>
  <w:style w:type="character" w:styleId="FootnoteReference">
    <w:name w:val="footnote reference"/>
    <w:basedOn w:val="DefaultParagraphFont"/>
    <w:uiPriority w:val="99"/>
    <w:unhideWhenUsed/>
    <w:rsid w:val="00E038CC"/>
    <w:rPr>
      <w:vertAlign w:val="superscript"/>
    </w:rPr>
  </w:style>
  <w:style w:type="paragraph" w:customStyle="1" w:styleId="Default">
    <w:name w:val="Default"/>
    <w:link w:val="DefaultChar"/>
    <w:rsid w:val="00E038CC"/>
    <w:pPr>
      <w:autoSpaceDE w:val="0"/>
      <w:autoSpaceDN w:val="0"/>
      <w:adjustRightInd w:val="0"/>
      <w:spacing w:after="0" w:line="240" w:lineRule="auto"/>
    </w:pPr>
    <w:rPr>
      <w:rFonts w:ascii="Arial" w:hAnsi="Arial" w:cs="Arial"/>
      <w:color w:val="000000"/>
      <w:sz w:val="24"/>
      <w:szCs w:val="24"/>
      <w14:ligatures w14:val="standardContextual"/>
    </w:rPr>
  </w:style>
  <w:style w:type="character" w:customStyle="1" w:styleId="ListParagraphChar">
    <w:name w:val="List Paragraph Char"/>
    <w:aliases w:val="Num. Char,Dot pt Char,No Spacing1 Char,List Paragraph Char Char Char Char,Indicator Text Char,List Paragraph1 Char,Numbered Para 1 Char,List Paragraph12 Char,Bullet Points Char,MAIN CONTENT Char,Bullet 1 Char,F5 List Paragraph Char"/>
    <w:basedOn w:val="DefaultParagraphFont"/>
    <w:link w:val="ListParagraph"/>
    <w:uiPriority w:val="34"/>
    <w:qFormat/>
    <w:locked/>
    <w:rsid w:val="008439C4"/>
    <w:rPr>
      <w:rFonts w:ascii="Arial" w:hAnsi="Arial"/>
      <w:sz w:val="24"/>
    </w:rPr>
  </w:style>
  <w:style w:type="character" w:customStyle="1" w:styleId="superscript">
    <w:name w:val="superscript"/>
    <w:basedOn w:val="DefaultParagraphFont"/>
    <w:rsid w:val="00E038CC"/>
  </w:style>
  <w:style w:type="character" w:customStyle="1" w:styleId="ui-provider">
    <w:name w:val="ui-provider"/>
    <w:basedOn w:val="DefaultParagraphFont"/>
    <w:rsid w:val="00BE2AA9"/>
  </w:style>
  <w:style w:type="paragraph" w:styleId="NoSpacing">
    <w:name w:val="No Spacing"/>
    <w:uiPriority w:val="1"/>
    <w:qFormat/>
    <w:rsid w:val="00BE2AA9"/>
    <w:pPr>
      <w:spacing w:after="0" w:line="240" w:lineRule="auto"/>
    </w:pPr>
  </w:style>
  <w:style w:type="character" w:customStyle="1" w:styleId="CfHpara-Alt-PChar">
    <w:name w:val="CfH para - Alt-P Char"/>
    <w:link w:val="CfHpara-Alt-P"/>
    <w:locked/>
    <w:rsid w:val="002D07AC"/>
    <w:rPr>
      <w:lang w:val="en-US"/>
    </w:rPr>
  </w:style>
  <w:style w:type="paragraph" w:customStyle="1" w:styleId="CfHpara-Alt-P">
    <w:name w:val="CfH para - Alt-P"/>
    <w:basedOn w:val="Normal"/>
    <w:link w:val="CfHpara-Alt-PChar"/>
    <w:rsid w:val="002D07AC"/>
    <w:pPr>
      <w:spacing w:line="256" w:lineRule="auto"/>
    </w:pPr>
    <w:rPr>
      <w:lang w:val="en-US"/>
    </w:rPr>
  </w:style>
  <w:style w:type="table" w:customStyle="1" w:styleId="TableGrid1">
    <w:name w:val="Table Grid1"/>
    <w:basedOn w:val="TableNormal"/>
    <w:next w:val="TableGrid"/>
    <w:uiPriority w:val="39"/>
    <w:rsid w:val="0040252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4337"/>
    <w:pPr>
      <w:spacing w:after="0" w:line="240" w:lineRule="auto"/>
    </w:pPr>
  </w:style>
  <w:style w:type="character" w:styleId="CommentReference">
    <w:name w:val="annotation reference"/>
    <w:basedOn w:val="DefaultParagraphFont"/>
    <w:uiPriority w:val="99"/>
    <w:semiHidden/>
    <w:unhideWhenUsed/>
    <w:rsid w:val="002851D7"/>
    <w:rPr>
      <w:sz w:val="16"/>
      <w:szCs w:val="16"/>
    </w:rPr>
  </w:style>
  <w:style w:type="paragraph" w:styleId="CommentText">
    <w:name w:val="annotation text"/>
    <w:basedOn w:val="Normal"/>
    <w:link w:val="CommentTextChar"/>
    <w:uiPriority w:val="99"/>
    <w:unhideWhenUsed/>
    <w:rsid w:val="002851D7"/>
    <w:pPr>
      <w:spacing w:line="240" w:lineRule="auto"/>
    </w:pPr>
    <w:rPr>
      <w:sz w:val="20"/>
      <w:szCs w:val="20"/>
    </w:rPr>
  </w:style>
  <w:style w:type="character" w:customStyle="1" w:styleId="CommentTextChar">
    <w:name w:val="Comment Text Char"/>
    <w:basedOn w:val="DefaultParagraphFont"/>
    <w:link w:val="CommentText"/>
    <w:uiPriority w:val="99"/>
    <w:rsid w:val="002851D7"/>
    <w:rPr>
      <w:sz w:val="20"/>
      <w:szCs w:val="20"/>
    </w:rPr>
  </w:style>
  <w:style w:type="paragraph" w:styleId="CommentSubject">
    <w:name w:val="annotation subject"/>
    <w:basedOn w:val="CommentText"/>
    <w:next w:val="CommentText"/>
    <w:link w:val="CommentSubjectChar"/>
    <w:uiPriority w:val="99"/>
    <w:semiHidden/>
    <w:unhideWhenUsed/>
    <w:rsid w:val="002851D7"/>
    <w:rPr>
      <w:b/>
      <w:bCs/>
    </w:rPr>
  </w:style>
  <w:style w:type="character" w:customStyle="1" w:styleId="CommentSubjectChar">
    <w:name w:val="Comment Subject Char"/>
    <w:basedOn w:val="CommentTextChar"/>
    <w:link w:val="CommentSubject"/>
    <w:uiPriority w:val="99"/>
    <w:semiHidden/>
    <w:rsid w:val="002851D7"/>
    <w:rPr>
      <w:b/>
      <w:bCs/>
      <w:sz w:val="20"/>
      <w:szCs w:val="20"/>
    </w:rPr>
  </w:style>
  <w:style w:type="character" w:styleId="PageNumber">
    <w:name w:val="page number"/>
    <w:basedOn w:val="DefaultParagraphFont"/>
    <w:uiPriority w:val="99"/>
    <w:semiHidden/>
    <w:unhideWhenUsed/>
    <w:rsid w:val="00B344B3"/>
  </w:style>
  <w:style w:type="character" w:customStyle="1" w:styleId="DefaultChar">
    <w:name w:val="Default Char"/>
    <w:basedOn w:val="DefaultParagraphFont"/>
    <w:link w:val="Default"/>
    <w:rsid w:val="008B303E"/>
    <w:rPr>
      <w:rFonts w:ascii="Arial" w:hAnsi="Arial" w:cs="Arial"/>
      <w:color w:val="000000"/>
      <w:sz w:val="24"/>
      <w:szCs w:val="24"/>
      <w14:ligatures w14:val="standardContextual"/>
    </w:rPr>
  </w:style>
  <w:style w:type="character" w:styleId="UnresolvedMention">
    <w:name w:val="Unresolved Mention"/>
    <w:basedOn w:val="DefaultParagraphFont"/>
    <w:uiPriority w:val="99"/>
    <w:semiHidden/>
    <w:unhideWhenUsed/>
    <w:rsid w:val="00EF0876"/>
    <w:rPr>
      <w:color w:val="605E5C"/>
      <w:shd w:val="clear" w:color="auto" w:fill="E1DFDD"/>
    </w:rPr>
  </w:style>
  <w:style w:type="character" w:styleId="FollowedHyperlink">
    <w:name w:val="FollowedHyperlink"/>
    <w:basedOn w:val="DefaultParagraphFont"/>
    <w:uiPriority w:val="99"/>
    <w:semiHidden/>
    <w:unhideWhenUsed/>
    <w:rsid w:val="00EF0876"/>
    <w:rPr>
      <w:color w:val="954F72" w:themeColor="followedHyperlink"/>
      <w:u w:val="single"/>
    </w:rPr>
  </w:style>
  <w:style w:type="paragraph" w:styleId="TOC1">
    <w:name w:val="toc 1"/>
    <w:basedOn w:val="Normal"/>
    <w:next w:val="Normal"/>
    <w:autoRedefine/>
    <w:uiPriority w:val="39"/>
    <w:unhideWhenUsed/>
    <w:rsid w:val="007B261A"/>
    <w:pPr>
      <w:tabs>
        <w:tab w:val="right" w:leader="dot" w:pos="9016"/>
      </w:tabs>
      <w:spacing w:before="120" w:after="0"/>
    </w:pPr>
    <w:rPr>
      <w:rFonts w:cstheme="minorHAnsi"/>
      <w:b/>
      <w:bCs/>
      <w:i/>
      <w:iCs/>
      <w:szCs w:val="24"/>
    </w:rPr>
  </w:style>
  <w:style w:type="paragraph" w:styleId="TOC2">
    <w:name w:val="toc 2"/>
    <w:basedOn w:val="Normal"/>
    <w:next w:val="Normal"/>
    <w:autoRedefine/>
    <w:uiPriority w:val="39"/>
    <w:unhideWhenUsed/>
    <w:rsid w:val="00EB271C"/>
    <w:pPr>
      <w:spacing w:before="120" w:after="0"/>
      <w:ind w:left="220"/>
    </w:pPr>
    <w:rPr>
      <w:rFonts w:cstheme="minorHAnsi"/>
      <w:b/>
      <w:bCs/>
    </w:rPr>
  </w:style>
  <w:style w:type="paragraph" w:styleId="TOC3">
    <w:name w:val="toc 3"/>
    <w:basedOn w:val="Normal"/>
    <w:next w:val="Normal"/>
    <w:autoRedefine/>
    <w:uiPriority w:val="39"/>
    <w:unhideWhenUsed/>
    <w:rsid w:val="00EB271C"/>
    <w:pPr>
      <w:spacing w:after="0"/>
      <w:ind w:left="440"/>
    </w:pPr>
    <w:rPr>
      <w:rFonts w:cstheme="minorHAnsi"/>
      <w:sz w:val="20"/>
      <w:szCs w:val="20"/>
    </w:rPr>
  </w:style>
  <w:style w:type="paragraph" w:styleId="TOC4">
    <w:name w:val="toc 4"/>
    <w:basedOn w:val="Normal"/>
    <w:next w:val="Normal"/>
    <w:autoRedefine/>
    <w:uiPriority w:val="39"/>
    <w:semiHidden/>
    <w:unhideWhenUsed/>
    <w:rsid w:val="00EB271C"/>
    <w:pPr>
      <w:spacing w:after="0"/>
      <w:ind w:left="660"/>
    </w:pPr>
    <w:rPr>
      <w:rFonts w:cstheme="minorHAnsi"/>
      <w:sz w:val="20"/>
      <w:szCs w:val="20"/>
    </w:rPr>
  </w:style>
  <w:style w:type="paragraph" w:styleId="TOC5">
    <w:name w:val="toc 5"/>
    <w:basedOn w:val="Normal"/>
    <w:next w:val="Normal"/>
    <w:autoRedefine/>
    <w:uiPriority w:val="39"/>
    <w:semiHidden/>
    <w:unhideWhenUsed/>
    <w:rsid w:val="00EB271C"/>
    <w:pPr>
      <w:spacing w:after="0"/>
      <w:ind w:left="880"/>
    </w:pPr>
    <w:rPr>
      <w:rFonts w:cstheme="minorHAnsi"/>
      <w:sz w:val="20"/>
      <w:szCs w:val="20"/>
    </w:rPr>
  </w:style>
  <w:style w:type="paragraph" w:styleId="TOC6">
    <w:name w:val="toc 6"/>
    <w:basedOn w:val="Normal"/>
    <w:next w:val="Normal"/>
    <w:autoRedefine/>
    <w:uiPriority w:val="39"/>
    <w:semiHidden/>
    <w:unhideWhenUsed/>
    <w:rsid w:val="00EB271C"/>
    <w:pPr>
      <w:spacing w:after="0"/>
      <w:ind w:left="1100"/>
    </w:pPr>
    <w:rPr>
      <w:rFonts w:cstheme="minorHAnsi"/>
      <w:sz w:val="20"/>
      <w:szCs w:val="20"/>
    </w:rPr>
  </w:style>
  <w:style w:type="paragraph" w:styleId="TOC7">
    <w:name w:val="toc 7"/>
    <w:basedOn w:val="Normal"/>
    <w:next w:val="Normal"/>
    <w:autoRedefine/>
    <w:uiPriority w:val="39"/>
    <w:semiHidden/>
    <w:unhideWhenUsed/>
    <w:rsid w:val="00EB271C"/>
    <w:pPr>
      <w:spacing w:after="0"/>
      <w:ind w:left="1320"/>
    </w:pPr>
    <w:rPr>
      <w:rFonts w:cstheme="minorHAnsi"/>
      <w:sz w:val="20"/>
      <w:szCs w:val="20"/>
    </w:rPr>
  </w:style>
  <w:style w:type="paragraph" w:styleId="TOC8">
    <w:name w:val="toc 8"/>
    <w:basedOn w:val="Normal"/>
    <w:next w:val="Normal"/>
    <w:autoRedefine/>
    <w:uiPriority w:val="39"/>
    <w:semiHidden/>
    <w:unhideWhenUsed/>
    <w:rsid w:val="00EB271C"/>
    <w:pPr>
      <w:spacing w:after="0"/>
      <w:ind w:left="1540"/>
    </w:pPr>
    <w:rPr>
      <w:rFonts w:cstheme="minorHAnsi"/>
      <w:sz w:val="20"/>
      <w:szCs w:val="20"/>
    </w:rPr>
  </w:style>
  <w:style w:type="paragraph" w:styleId="TOC9">
    <w:name w:val="toc 9"/>
    <w:basedOn w:val="Normal"/>
    <w:next w:val="Normal"/>
    <w:autoRedefine/>
    <w:uiPriority w:val="39"/>
    <w:semiHidden/>
    <w:unhideWhenUsed/>
    <w:rsid w:val="00EB271C"/>
    <w:pPr>
      <w:spacing w:after="0"/>
      <w:ind w:left="1760"/>
    </w:pPr>
    <w:rPr>
      <w:rFonts w:cstheme="minorHAnsi"/>
      <w:sz w:val="20"/>
      <w:szCs w:val="20"/>
    </w:rPr>
  </w:style>
  <w:style w:type="character" w:customStyle="1" w:styleId="Heading2Char">
    <w:name w:val="Heading 2 Char"/>
    <w:basedOn w:val="DefaultParagraphFont"/>
    <w:link w:val="Heading2"/>
    <w:uiPriority w:val="9"/>
    <w:rsid w:val="004F738D"/>
    <w:rPr>
      <w:rFonts w:ascii="Arial" w:eastAsiaTheme="majorEastAsia" w:hAnsi="Arial" w:cstheme="majorBidi"/>
      <w:b/>
      <w:color w:val="005EB8"/>
      <w:sz w:val="44"/>
      <w:szCs w:val="26"/>
    </w:rPr>
  </w:style>
  <w:style w:type="character" w:styleId="Emphasis">
    <w:name w:val="Emphasis"/>
    <w:basedOn w:val="DefaultParagraphFont"/>
    <w:uiPriority w:val="20"/>
    <w:qFormat/>
    <w:rsid w:val="00B92463"/>
    <w:rPr>
      <w:b/>
      <w:iCs/>
      <w:color w:val="005EB8"/>
      <w:sz w:val="28"/>
    </w:rPr>
  </w:style>
  <w:style w:type="paragraph" w:styleId="Title">
    <w:name w:val="Title"/>
    <w:basedOn w:val="Normal"/>
    <w:link w:val="TitleChar"/>
    <w:uiPriority w:val="10"/>
    <w:qFormat/>
    <w:rsid w:val="0023381C"/>
    <w:pPr>
      <w:widowControl w:val="0"/>
      <w:autoSpaceDE w:val="0"/>
      <w:autoSpaceDN w:val="0"/>
      <w:spacing w:before="11" w:after="0" w:line="240" w:lineRule="auto"/>
      <w:ind w:left="430"/>
    </w:pPr>
    <w:rPr>
      <w:rFonts w:ascii="Frutiger" w:eastAsia="Frutiger" w:hAnsi="Frutiger" w:cs="Frutiger"/>
      <w:b/>
      <w:bCs/>
      <w:sz w:val="40"/>
      <w:szCs w:val="40"/>
      <w:lang w:val="en-US"/>
    </w:rPr>
  </w:style>
  <w:style w:type="character" w:customStyle="1" w:styleId="TitleChar">
    <w:name w:val="Title Char"/>
    <w:basedOn w:val="DefaultParagraphFont"/>
    <w:link w:val="Title"/>
    <w:uiPriority w:val="10"/>
    <w:rsid w:val="0023381C"/>
    <w:rPr>
      <w:rFonts w:ascii="Frutiger" w:eastAsia="Frutiger" w:hAnsi="Frutiger" w:cs="Frutiger"/>
      <w:b/>
      <w:bCs/>
      <w:sz w:val="40"/>
      <w:szCs w:val="40"/>
      <w:lang w:val="en-US"/>
    </w:rPr>
  </w:style>
  <w:style w:type="paragraph" w:styleId="BodyText">
    <w:name w:val="Body Text"/>
    <w:basedOn w:val="Normal"/>
    <w:link w:val="BodyTextChar"/>
    <w:uiPriority w:val="1"/>
    <w:qFormat/>
    <w:rsid w:val="00722491"/>
    <w:pPr>
      <w:widowControl w:val="0"/>
      <w:autoSpaceDE w:val="0"/>
      <w:autoSpaceDN w:val="0"/>
      <w:spacing w:before="65" w:after="0" w:line="240" w:lineRule="auto"/>
      <w:jc w:val="center"/>
    </w:pPr>
    <w:rPr>
      <w:rFonts w:ascii="Frutiger" w:eastAsia="Frutiger" w:hAnsi="Frutiger" w:cs="Frutiger"/>
      <w:sz w:val="22"/>
      <w:lang w:val="en-US"/>
    </w:rPr>
  </w:style>
  <w:style w:type="character" w:customStyle="1" w:styleId="BodyTextChar">
    <w:name w:val="Body Text Char"/>
    <w:basedOn w:val="DefaultParagraphFont"/>
    <w:link w:val="BodyText"/>
    <w:uiPriority w:val="1"/>
    <w:rsid w:val="00722491"/>
    <w:rPr>
      <w:rFonts w:ascii="Frutiger" w:eastAsia="Frutiger" w:hAnsi="Frutiger" w:cs="Frutiger"/>
      <w:lang w:val="en-US"/>
    </w:rPr>
  </w:style>
  <w:style w:type="character" w:customStyle="1" w:styleId="Heading3Char">
    <w:name w:val="Heading 3 Char"/>
    <w:basedOn w:val="DefaultParagraphFont"/>
    <w:link w:val="Heading3"/>
    <w:uiPriority w:val="9"/>
    <w:rsid w:val="004F738D"/>
    <w:rPr>
      <w:rFonts w:ascii="Arial" w:eastAsiaTheme="majorEastAsia" w:hAnsi="Arial" w:cstheme="majorBidi"/>
      <w:b/>
      <w:color w:val="005EB8"/>
      <w:sz w:val="32"/>
      <w:szCs w:val="24"/>
    </w:rPr>
  </w:style>
  <w:style w:type="character" w:customStyle="1" w:styleId="Heading4Char">
    <w:name w:val="Heading 4 Char"/>
    <w:basedOn w:val="DefaultParagraphFont"/>
    <w:link w:val="Heading4"/>
    <w:uiPriority w:val="9"/>
    <w:rsid w:val="004F738D"/>
    <w:rPr>
      <w:rFonts w:ascii="Arial" w:eastAsiaTheme="majorEastAsia" w:hAnsi="Arial" w:cstheme="majorBidi"/>
      <w:b/>
      <w:iCs/>
      <w:color w:val="005EB8"/>
      <w:sz w:val="26"/>
    </w:rPr>
  </w:style>
  <w:style w:type="table" w:customStyle="1" w:styleId="TableGrid2">
    <w:name w:val="Table Grid2"/>
    <w:basedOn w:val="TableNormal"/>
    <w:next w:val="TableGrid"/>
    <w:uiPriority w:val="39"/>
    <w:rsid w:val="00591035"/>
    <w:pPr>
      <w:spacing w:after="0" w:line="240" w:lineRule="auto"/>
    </w:pPr>
    <w:rPr>
      <w:rFonts w:ascii="Calibri" w:eastAsia="Calibri" w:hAnsi="Calibri"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13DD1"/>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113DD1"/>
    <w:rPr>
      <w:rFonts w:ascii="Segoe UI" w:hAnsi="Segoe UI" w:cs="Segoe UI" w:hint="default"/>
      <w:sz w:val="18"/>
      <w:szCs w:val="18"/>
    </w:rPr>
  </w:style>
  <w:style w:type="character" w:customStyle="1" w:styleId="Heading5Char">
    <w:name w:val="Heading 5 Char"/>
    <w:basedOn w:val="DefaultParagraphFont"/>
    <w:link w:val="Heading5"/>
    <w:uiPriority w:val="9"/>
    <w:rsid w:val="00023657"/>
    <w:rPr>
      <w:rFonts w:asciiTheme="majorHAnsi" w:eastAsiaTheme="majorEastAsia" w:hAnsiTheme="majorHAnsi" w:cstheme="majorBidi"/>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6670">
      <w:bodyDiv w:val="1"/>
      <w:marLeft w:val="0"/>
      <w:marRight w:val="0"/>
      <w:marTop w:val="0"/>
      <w:marBottom w:val="0"/>
      <w:divBdr>
        <w:top w:val="none" w:sz="0" w:space="0" w:color="auto"/>
        <w:left w:val="none" w:sz="0" w:space="0" w:color="auto"/>
        <w:bottom w:val="none" w:sz="0" w:space="0" w:color="auto"/>
        <w:right w:val="none" w:sz="0" w:space="0" w:color="auto"/>
      </w:divBdr>
      <w:divsChild>
        <w:div w:id="2086101268">
          <w:marLeft w:val="0"/>
          <w:marRight w:val="0"/>
          <w:marTop w:val="0"/>
          <w:marBottom w:val="0"/>
          <w:divBdr>
            <w:top w:val="none" w:sz="0" w:space="0" w:color="auto"/>
            <w:left w:val="none" w:sz="0" w:space="0" w:color="auto"/>
            <w:bottom w:val="none" w:sz="0" w:space="0" w:color="auto"/>
            <w:right w:val="none" w:sz="0" w:space="0" w:color="auto"/>
          </w:divBdr>
        </w:div>
        <w:div w:id="1382898941">
          <w:marLeft w:val="0"/>
          <w:marRight w:val="0"/>
          <w:marTop w:val="0"/>
          <w:marBottom w:val="0"/>
          <w:divBdr>
            <w:top w:val="none" w:sz="0" w:space="0" w:color="auto"/>
            <w:left w:val="none" w:sz="0" w:space="0" w:color="auto"/>
            <w:bottom w:val="none" w:sz="0" w:space="0" w:color="auto"/>
            <w:right w:val="none" w:sz="0" w:space="0" w:color="auto"/>
          </w:divBdr>
        </w:div>
        <w:div w:id="1904170527">
          <w:marLeft w:val="0"/>
          <w:marRight w:val="0"/>
          <w:marTop w:val="0"/>
          <w:marBottom w:val="0"/>
          <w:divBdr>
            <w:top w:val="none" w:sz="0" w:space="0" w:color="auto"/>
            <w:left w:val="none" w:sz="0" w:space="0" w:color="auto"/>
            <w:bottom w:val="none" w:sz="0" w:space="0" w:color="auto"/>
            <w:right w:val="none" w:sz="0" w:space="0" w:color="auto"/>
          </w:divBdr>
        </w:div>
      </w:divsChild>
    </w:div>
    <w:div w:id="128057808">
      <w:bodyDiv w:val="1"/>
      <w:marLeft w:val="0"/>
      <w:marRight w:val="0"/>
      <w:marTop w:val="0"/>
      <w:marBottom w:val="0"/>
      <w:divBdr>
        <w:top w:val="none" w:sz="0" w:space="0" w:color="auto"/>
        <w:left w:val="none" w:sz="0" w:space="0" w:color="auto"/>
        <w:bottom w:val="none" w:sz="0" w:space="0" w:color="auto"/>
        <w:right w:val="none" w:sz="0" w:space="0" w:color="auto"/>
      </w:divBdr>
      <w:divsChild>
        <w:div w:id="239144682">
          <w:marLeft w:val="0"/>
          <w:marRight w:val="0"/>
          <w:marTop w:val="0"/>
          <w:marBottom w:val="0"/>
          <w:divBdr>
            <w:top w:val="none" w:sz="0" w:space="0" w:color="auto"/>
            <w:left w:val="none" w:sz="0" w:space="0" w:color="auto"/>
            <w:bottom w:val="none" w:sz="0" w:space="0" w:color="auto"/>
            <w:right w:val="none" w:sz="0" w:space="0" w:color="auto"/>
          </w:divBdr>
        </w:div>
        <w:div w:id="663094650">
          <w:marLeft w:val="0"/>
          <w:marRight w:val="0"/>
          <w:marTop w:val="0"/>
          <w:marBottom w:val="0"/>
          <w:divBdr>
            <w:top w:val="none" w:sz="0" w:space="0" w:color="auto"/>
            <w:left w:val="none" w:sz="0" w:space="0" w:color="auto"/>
            <w:bottom w:val="none" w:sz="0" w:space="0" w:color="auto"/>
            <w:right w:val="none" w:sz="0" w:space="0" w:color="auto"/>
          </w:divBdr>
        </w:div>
        <w:div w:id="637877916">
          <w:marLeft w:val="0"/>
          <w:marRight w:val="0"/>
          <w:marTop w:val="0"/>
          <w:marBottom w:val="0"/>
          <w:divBdr>
            <w:top w:val="none" w:sz="0" w:space="0" w:color="auto"/>
            <w:left w:val="none" w:sz="0" w:space="0" w:color="auto"/>
            <w:bottom w:val="none" w:sz="0" w:space="0" w:color="auto"/>
            <w:right w:val="none" w:sz="0" w:space="0" w:color="auto"/>
          </w:divBdr>
        </w:div>
        <w:div w:id="2138642328">
          <w:marLeft w:val="0"/>
          <w:marRight w:val="0"/>
          <w:marTop w:val="0"/>
          <w:marBottom w:val="0"/>
          <w:divBdr>
            <w:top w:val="none" w:sz="0" w:space="0" w:color="auto"/>
            <w:left w:val="none" w:sz="0" w:space="0" w:color="auto"/>
            <w:bottom w:val="none" w:sz="0" w:space="0" w:color="auto"/>
            <w:right w:val="none" w:sz="0" w:space="0" w:color="auto"/>
          </w:divBdr>
        </w:div>
        <w:div w:id="1050614706">
          <w:marLeft w:val="0"/>
          <w:marRight w:val="0"/>
          <w:marTop w:val="0"/>
          <w:marBottom w:val="0"/>
          <w:divBdr>
            <w:top w:val="none" w:sz="0" w:space="0" w:color="auto"/>
            <w:left w:val="none" w:sz="0" w:space="0" w:color="auto"/>
            <w:bottom w:val="none" w:sz="0" w:space="0" w:color="auto"/>
            <w:right w:val="none" w:sz="0" w:space="0" w:color="auto"/>
          </w:divBdr>
        </w:div>
        <w:div w:id="106853498">
          <w:marLeft w:val="0"/>
          <w:marRight w:val="0"/>
          <w:marTop w:val="0"/>
          <w:marBottom w:val="0"/>
          <w:divBdr>
            <w:top w:val="none" w:sz="0" w:space="0" w:color="auto"/>
            <w:left w:val="none" w:sz="0" w:space="0" w:color="auto"/>
            <w:bottom w:val="none" w:sz="0" w:space="0" w:color="auto"/>
            <w:right w:val="none" w:sz="0" w:space="0" w:color="auto"/>
          </w:divBdr>
        </w:div>
        <w:div w:id="281038907">
          <w:marLeft w:val="0"/>
          <w:marRight w:val="0"/>
          <w:marTop w:val="0"/>
          <w:marBottom w:val="0"/>
          <w:divBdr>
            <w:top w:val="none" w:sz="0" w:space="0" w:color="auto"/>
            <w:left w:val="none" w:sz="0" w:space="0" w:color="auto"/>
            <w:bottom w:val="none" w:sz="0" w:space="0" w:color="auto"/>
            <w:right w:val="none" w:sz="0" w:space="0" w:color="auto"/>
          </w:divBdr>
        </w:div>
        <w:div w:id="256865574">
          <w:marLeft w:val="0"/>
          <w:marRight w:val="0"/>
          <w:marTop w:val="0"/>
          <w:marBottom w:val="0"/>
          <w:divBdr>
            <w:top w:val="none" w:sz="0" w:space="0" w:color="auto"/>
            <w:left w:val="none" w:sz="0" w:space="0" w:color="auto"/>
            <w:bottom w:val="none" w:sz="0" w:space="0" w:color="auto"/>
            <w:right w:val="none" w:sz="0" w:space="0" w:color="auto"/>
          </w:divBdr>
        </w:div>
        <w:div w:id="1825774522">
          <w:marLeft w:val="0"/>
          <w:marRight w:val="0"/>
          <w:marTop w:val="0"/>
          <w:marBottom w:val="0"/>
          <w:divBdr>
            <w:top w:val="none" w:sz="0" w:space="0" w:color="auto"/>
            <w:left w:val="none" w:sz="0" w:space="0" w:color="auto"/>
            <w:bottom w:val="none" w:sz="0" w:space="0" w:color="auto"/>
            <w:right w:val="none" w:sz="0" w:space="0" w:color="auto"/>
          </w:divBdr>
        </w:div>
        <w:div w:id="808401250">
          <w:marLeft w:val="0"/>
          <w:marRight w:val="0"/>
          <w:marTop w:val="0"/>
          <w:marBottom w:val="0"/>
          <w:divBdr>
            <w:top w:val="none" w:sz="0" w:space="0" w:color="auto"/>
            <w:left w:val="none" w:sz="0" w:space="0" w:color="auto"/>
            <w:bottom w:val="none" w:sz="0" w:space="0" w:color="auto"/>
            <w:right w:val="none" w:sz="0" w:space="0" w:color="auto"/>
          </w:divBdr>
        </w:div>
      </w:divsChild>
    </w:div>
    <w:div w:id="162017970">
      <w:bodyDiv w:val="1"/>
      <w:marLeft w:val="0"/>
      <w:marRight w:val="0"/>
      <w:marTop w:val="0"/>
      <w:marBottom w:val="0"/>
      <w:divBdr>
        <w:top w:val="none" w:sz="0" w:space="0" w:color="auto"/>
        <w:left w:val="none" w:sz="0" w:space="0" w:color="auto"/>
        <w:bottom w:val="none" w:sz="0" w:space="0" w:color="auto"/>
        <w:right w:val="none" w:sz="0" w:space="0" w:color="auto"/>
      </w:divBdr>
      <w:divsChild>
        <w:div w:id="1609657035">
          <w:marLeft w:val="0"/>
          <w:marRight w:val="0"/>
          <w:marTop w:val="0"/>
          <w:marBottom w:val="0"/>
          <w:divBdr>
            <w:top w:val="none" w:sz="0" w:space="0" w:color="auto"/>
            <w:left w:val="none" w:sz="0" w:space="0" w:color="auto"/>
            <w:bottom w:val="none" w:sz="0" w:space="0" w:color="auto"/>
            <w:right w:val="none" w:sz="0" w:space="0" w:color="auto"/>
          </w:divBdr>
        </w:div>
        <w:div w:id="283511021">
          <w:marLeft w:val="0"/>
          <w:marRight w:val="0"/>
          <w:marTop w:val="0"/>
          <w:marBottom w:val="0"/>
          <w:divBdr>
            <w:top w:val="none" w:sz="0" w:space="0" w:color="auto"/>
            <w:left w:val="none" w:sz="0" w:space="0" w:color="auto"/>
            <w:bottom w:val="none" w:sz="0" w:space="0" w:color="auto"/>
            <w:right w:val="none" w:sz="0" w:space="0" w:color="auto"/>
          </w:divBdr>
        </w:div>
        <w:div w:id="1816952823">
          <w:marLeft w:val="0"/>
          <w:marRight w:val="0"/>
          <w:marTop w:val="0"/>
          <w:marBottom w:val="0"/>
          <w:divBdr>
            <w:top w:val="none" w:sz="0" w:space="0" w:color="auto"/>
            <w:left w:val="none" w:sz="0" w:space="0" w:color="auto"/>
            <w:bottom w:val="none" w:sz="0" w:space="0" w:color="auto"/>
            <w:right w:val="none" w:sz="0" w:space="0" w:color="auto"/>
          </w:divBdr>
        </w:div>
        <w:div w:id="1497181957">
          <w:marLeft w:val="0"/>
          <w:marRight w:val="0"/>
          <w:marTop w:val="0"/>
          <w:marBottom w:val="0"/>
          <w:divBdr>
            <w:top w:val="none" w:sz="0" w:space="0" w:color="auto"/>
            <w:left w:val="none" w:sz="0" w:space="0" w:color="auto"/>
            <w:bottom w:val="none" w:sz="0" w:space="0" w:color="auto"/>
            <w:right w:val="none" w:sz="0" w:space="0" w:color="auto"/>
          </w:divBdr>
        </w:div>
        <w:div w:id="1878665334">
          <w:marLeft w:val="0"/>
          <w:marRight w:val="0"/>
          <w:marTop w:val="0"/>
          <w:marBottom w:val="0"/>
          <w:divBdr>
            <w:top w:val="none" w:sz="0" w:space="0" w:color="auto"/>
            <w:left w:val="none" w:sz="0" w:space="0" w:color="auto"/>
            <w:bottom w:val="none" w:sz="0" w:space="0" w:color="auto"/>
            <w:right w:val="none" w:sz="0" w:space="0" w:color="auto"/>
          </w:divBdr>
        </w:div>
        <w:div w:id="1316033729">
          <w:marLeft w:val="0"/>
          <w:marRight w:val="0"/>
          <w:marTop w:val="0"/>
          <w:marBottom w:val="0"/>
          <w:divBdr>
            <w:top w:val="none" w:sz="0" w:space="0" w:color="auto"/>
            <w:left w:val="none" w:sz="0" w:space="0" w:color="auto"/>
            <w:bottom w:val="none" w:sz="0" w:space="0" w:color="auto"/>
            <w:right w:val="none" w:sz="0" w:space="0" w:color="auto"/>
          </w:divBdr>
        </w:div>
        <w:div w:id="861936795">
          <w:marLeft w:val="0"/>
          <w:marRight w:val="0"/>
          <w:marTop w:val="0"/>
          <w:marBottom w:val="0"/>
          <w:divBdr>
            <w:top w:val="none" w:sz="0" w:space="0" w:color="auto"/>
            <w:left w:val="none" w:sz="0" w:space="0" w:color="auto"/>
            <w:bottom w:val="none" w:sz="0" w:space="0" w:color="auto"/>
            <w:right w:val="none" w:sz="0" w:space="0" w:color="auto"/>
          </w:divBdr>
        </w:div>
        <w:div w:id="1918593157">
          <w:marLeft w:val="0"/>
          <w:marRight w:val="0"/>
          <w:marTop w:val="0"/>
          <w:marBottom w:val="0"/>
          <w:divBdr>
            <w:top w:val="none" w:sz="0" w:space="0" w:color="auto"/>
            <w:left w:val="none" w:sz="0" w:space="0" w:color="auto"/>
            <w:bottom w:val="none" w:sz="0" w:space="0" w:color="auto"/>
            <w:right w:val="none" w:sz="0" w:space="0" w:color="auto"/>
          </w:divBdr>
        </w:div>
        <w:div w:id="1856072321">
          <w:marLeft w:val="0"/>
          <w:marRight w:val="0"/>
          <w:marTop w:val="0"/>
          <w:marBottom w:val="0"/>
          <w:divBdr>
            <w:top w:val="none" w:sz="0" w:space="0" w:color="auto"/>
            <w:left w:val="none" w:sz="0" w:space="0" w:color="auto"/>
            <w:bottom w:val="none" w:sz="0" w:space="0" w:color="auto"/>
            <w:right w:val="none" w:sz="0" w:space="0" w:color="auto"/>
          </w:divBdr>
        </w:div>
      </w:divsChild>
    </w:div>
    <w:div w:id="163083739">
      <w:bodyDiv w:val="1"/>
      <w:marLeft w:val="0"/>
      <w:marRight w:val="0"/>
      <w:marTop w:val="0"/>
      <w:marBottom w:val="0"/>
      <w:divBdr>
        <w:top w:val="none" w:sz="0" w:space="0" w:color="auto"/>
        <w:left w:val="none" w:sz="0" w:space="0" w:color="auto"/>
        <w:bottom w:val="none" w:sz="0" w:space="0" w:color="auto"/>
        <w:right w:val="none" w:sz="0" w:space="0" w:color="auto"/>
      </w:divBdr>
      <w:divsChild>
        <w:div w:id="1977832141">
          <w:marLeft w:val="850"/>
          <w:marRight w:val="0"/>
          <w:marTop w:val="0"/>
          <w:marBottom w:val="160"/>
          <w:divBdr>
            <w:top w:val="none" w:sz="0" w:space="0" w:color="auto"/>
            <w:left w:val="none" w:sz="0" w:space="0" w:color="auto"/>
            <w:bottom w:val="none" w:sz="0" w:space="0" w:color="auto"/>
            <w:right w:val="none" w:sz="0" w:space="0" w:color="auto"/>
          </w:divBdr>
        </w:div>
        <w:div w:id="2134670411">
          <w:marLeft w:val="850"/>
          <w:marRight w:val="0"/>
          <w:marTop w:val="0"/>
          <w:marBottom w:val="160"/>
          <w:divBdr>
            <w:top w:val="none" w:sz="0" w:space="0" w:color="auto"/>
            <w:left w:val="none" w:sz="0" w:space="0" w:color="auto"/>
            <w:bottom w:val="none" w:sz="0" w:space="0" w:color="auto"/>
            <w:right w:val="none" w:sz="0" w:space="0" w:color="auto"/>
          </w:divBdr>
        </w:div>
        <w:div w:id="1906646682">
          <w:marLeft w:val="850"/>
          <w:marRight w:val="0"/>
          <w:marTop w:val="0"/>
          <w:marBottom w:val="160"/>
          <w:divBdr>
            <w:top w:val="none" w:sz="0" w:space="0" w:color="auto"/>
            <w:left w:val="none" w:sz="0" w:space="0" w:color="auto"/>
            <w:bottom w:val="none" w:sz="0" w:space="0" w:color="auto"/>
            <w:right w:val="none" w:sz="0" w:space="0" w:color="auto"/>
          </w:divBdr>
        </w:div>
      </w:divsChild>
    </w:div>
    <w:div w:id="219679936">
      <w:bodyDiv w:val="1"/>
      <w:marLeft w:val="0"/>
      <w:marRight w:val="0"/>
      <w:marTop w:val="0"/>
      <w:marBottom w:val="0"/>
      <w:divBdr>
        <w:top w:val="none" w:sz="0" w:space="0" w:color="auto"/>
        <w:left w:val="none" w:sz="0" w:space="0" w:color="auto"/>
        <w:bottom w:val="none" w:sz="0" w:space="0" w:color="auto"/>
        <w:right w:val="none" w:sz="0" w:space="0" w:color="auto"/>
      </w:divBdr>
      <w:divsChild>
        <w:div w:id="1393431082">
          <w:marLeft w:val="274"/>
          <w:marRight w:val="0"/>
          <w:marTop w:val="0"/>
          <w:marBottom w:val="120"/>
          <w:divBdr>
            <w:top w:val="none" w:sz="0" w:space="0" w:color="auto"/>
            <w:left w:val="none" w:sz="0" w:space="0" w:color="auto"/>
            <w:bottom w:val="none" w:sz="0" w:space="0" w:color="auto"/>
            <w:right w:val="none" w:sz="0" w:space="0" w:color="auto"/>
          </w:divBdr>
        </w:div>
        <w:div w:id="1801609254">
          <w:marLeft w:val="274"/>
          <w:marRight w:val="0"/>
          <w:marTop w:val="0"/>
          <w:marBottom w:val="120"/>
          <w:divBdr>
            <w:top w:val="none" w:sz="0" w:space="0" w:color="auto"/>
            <w:left w:val="none" w:sz="0" w:space="0" w:color="auto"/>
            <w:bottom w:val="none" w:sz="0" w:space="0" w:color="auto"/>
            <w:right w:val="none" w:sz="0" w:space="0" w:color="auto"/>
          </w:divBdr>
        </w:div>
        <w:div w:id="336003362">
          <w:marLeft w:val="274"/>
          <w:marRight w:val="0"/>
          <w:marTop w:val="0"/>
          <w:marBottom w:val="120"/>
          <w:divBdr>
            <w:top w:val="none" w:sz="0" w:space="0" w:color="auto"/>
            <w:left w:val="none" w:sz="0" w:space="0" w:color="auto"/>
            <w:bottom w:val="none" w:sz="0" w:space="0" w:color="auto"/>
            <w:right w:val="none" w:sz="0" w:space="0" w:color="auto"/>
          </w:divBdr>
        </w:div>
        <w:div w:id="1494176961">
          <w:marLeft w:val="0"/>
          <w:marRight w:val="0"/>
          <w:marTop w:val="0"/>
          <w:marBottom w:val="120"/>
          <w:divBdr>
            <w:top w:val="none" w:sz="0" w:space="0" w:color="auto"/>
            <w:left w:val="none" w:sz="0" w:space="0" w:color="auto"/>
            <w:bottom w:val="none" w:sz="0" w:space="0" w:color="auto"/>
            <w:right w:val="none" w:sz="0" w:space="0" w:color="auto"/>
          </w:divBdr>
        </w:div>
      </w:divsChild>
    </w:div>
    <w:div w:id="241572743">
      <w:bodyDiv w:val="1"/>
      <w:marLeft w:val="0"/>
      <w:marRight w:val="0"/>
      <w:marTop w:val="0"/>
      <w:marBottom w:val="0"/>
      <w:divBdr>
        <w:top w:val="none" w:sz="0" w:space="0" w:color="auto"/>
        <w:left w:val="none" w:sz="0" w:space="0" w:color="auto"/>
        <w:bottom w:val="none" w:sz="0" w:space="0" w:color="auto"/>
        <w:right w:val="none" w:sz="0" w:space="0" w:color="auto"/>
      </w:divBdr>
      <w:divsChild>
        <w:div w:id="1927302217">
          <w:marLeft w:val="0"/>
          <w:marRight w:val="0"/>
          <w:marTop w:val="0"/>
          <w:marBottom w:val="0"/>
          <w:divBdr>
            <w:top w:val="none" w:sz="0" w:space="0" w:color="auto"/>
            <w:left w:val="none" w:sz="0" w:space="0" w:color="auto"/>
            <w:bottom w:val="none" w:sz="0" w:space="0" w:color="auto"/>
            <w:right w:val="none" w:sz="0" w:space="0" w:color="auto"/>
          </w:divBdr>
        </w:div>
        <w:div w:id="518590787">
          <w:marLeft w:val="0"/>
          <w:marRight w:val="0"/>
          <w:marTop w:val="0"/>
          <w:marBottom w:val="0"/>
          <w:divBdr>
            <w:top w:val="none" w:sz="0" w:space="0" w:color="auto"/>
            <w:left w:val="none" w:sz="0" w:space="0" w:color="auto"/>
            <w:bottom w:val="none" w:sz="0" w:space="0" w:color="auto"/>
            <w:right w:val="none" w:sz="0" w:space="0" w:color="auto"/>
          </w:divBdr>
        </w:div>
        <w:div w:id="1352874892">
          <w:marLeft w:val="0"/>
          <w:marRight w:val="0"/>
          <w:marTop w:val="0"/>
          <w:marBottom w:val="0"/>
          <w:divBdr>
            <w:top w:val="none" w:sz="0" w:space="0" w:color="auto"/>
            <w:left w:val="none" w:sz="0" w:space="0" w:color="auto"/>
            <w:bottom w:val="none" w:sz="0" w:space="0" w:color="auto"/>
            <w:right w:val="none" w:sz="0" w:space="0" w:color="auto"/>
          </w:divBdr>
        </w:div>
      </w:divsChild>
    </w:div>
    <w:div w:id="275065812">
      <w:bodyDiv w:val="1"/>
      <w:marLeft w:val="0"/>
      <w:marRight w:val="0"/>
      <w:marTop w:val="0"/>
      <w:marBottom w:val="0"/>
      <w:divBdr>
        <w:top w:val="none" w:sz="0" w:space="0" w:color="auto"/>
        <w:left w:val="none" w:sz="0" w:space="0" w:color="auto"/>
        <w:bottom w:val="none" w:sz="0" w:space="0" w:color="auto"/>
        <w:right w:val="none" w:sz="0" w:space="0" w:color="auto"/>
      </w:divBdr>
      <w:divsChild>
        <w:div w:id="1137527030">
          <w:marLeft w:val="274"/>
          <w:marRight w:val="0"/>
          <w:marTop w:val="0"/>
          <w:marBottom w:val="120"/>
          <w:divBdr>
            <w:top w:val="none" w:sz="0" w:space="0" w:color="auto"/>
            <w:left w:val="none" w:sz="0" w:space="0" w:color="auto"/>
            <w:bottom w:val="none" w:sz="0" w:space="0" w:color="auto"/>
            <w:right w:val="none" w:sz="0" w:space="0" w:color="auto"/>
          </w:divBdr>
        </w:div>
        <w:div w:id="526677777">
          <w:marLeft w:val="274"/>
          <w:marRight w:val="0"/>
          <w:marTop w:val="0"/>
          <w:marBottom w:val="120"/>
          <w:divBdr>
            <w:top w:val="none" w:sz="0" w:space="0" w:color="auto"/>
            <w:left w:val="none" w:sz="0" w:space="0" w:color="auto"/>
            <w:bottom w:val="none" w:sz="0" w:space="0" w:color="auto"/>
            <w:right w:val="none" w:sz="0" w:space="0" w:color="auto"/>
          </w:divBdr>
        </w:div>
        <w:div w:id="438910484">
          <w:marLeft w:val="274"/>
          <w:marRight w:val="0"/>
          <w:marTop w:val="0"/>
          <w:marBottom w:val="120"/>
          <w:divBdr>
            <w:top w:val="none" w:sz="0" w:space="0" w:color="auto"/>
            <w:left w:val="none" w:sz="0" w:space="0" w:color="auto"/>
            <w:bottom w:val="none" w:sz="0" w:space="0" w:color="auto"/>
            <w:right w:val="none" w:sz="0" w:space="0" w:color="auto"/>
          </w:divBdr>
        </w:div>
        <w:div w:id="344285324">
          <w:marLeft w:val="274"/>
          <w:marRight w:val="0"/>
          <w:marTop w:val="0"/>
          <w:marBottom w:val="120"/>
          <w:divBdr>
            <w:top w:val="none" w:sz="0" w:space="0" w:color="auto"/>
            <w:left w:val="none" w:sz="0" w:space="0" w:color="auto"/>
            <w:bottom w:val="none" w:sz="0" w:space="0" w:color="auto"/>
            <w:right w:val="none" w:sz="0" w:space="0" w:color="auto"/>
          </w:divBdr>
        </w:div>
      </w:divsChild>
    </w:div>
    <w:div w:id="329522703">
      <w:bodyDiv w:val="1"/>
      <w:marLeft w:val="0"/>
      <w:marRight w:val="0"/>
      <w:marTop w:val="0"/>
      <w:marBottom w:val="0"/>
      <w:divBdr>
        <w:top w:val="none" w:sz="0" w:space="0" w:color="auto"/>
        <w:left w:val="none" w:sz="0" w:space="0" w:color="auto"/>
        <w:bottom w:val="none" w:sz="0" w:space="0" w:color="auto"/>
        <w:right w:val="none" w:sz="0" w:space="0" w:color="auto"/>
      </w:divBdr>
    </w:div>
    <w:div w:id="355040430">
      <w:bodyDiv w:val="1"/>
      <w:marLeft w:val="0"/>
      <w:marRight w:val="0"/>
      <w:marTop w:val="0"/>
      <w:marBottom w:val="0"/>
      <w:divBdr>
        <w:top w:val="none" w:sz="0" w:space="0" w:color="auto"/>
        <w:left w:val="none" w:sz="0" w:space="0" w:color="auto"/>
        <w:bottom w:val="none" w:sz="0" w:space="0" w:color="auto"/>
        <w:right w:val="none" w:sz="0" w:space="0" w:color="auto"/>
      </w:divBdr>
    </w:div>
    <w:div w:id="390806993">
      <w:bodyDiv w:val="1"/>
      <w:marLeft w:val="0"/>
      <w:marRight w:val="0"/>
      <w:marTop w:val="0"/>
      <w:marBottom w:val="0"/>
      <w:divBdr>
        <w:top w:val="none" w:sz="0" w:space="0" w:color="auto"/>
        <w:left w:val="none" w:sz="0" w:space="0" w:color="auto"/>
        <w:bottom w:val="none" w:sz="0" w:space="0" w:color="auto"/>
        <w:right w:val="none" w:sz="0" w:space="0" w:color="auto"/>
      </w:divBdr>
    </w:div>
    <w:div w:id="440956009">
      <w:bodyDiv w:val="1"/>
      <w:marLeft w:val="0"/>
      <w:marRight w:val="0"/>
      <w:marTop w:val="0"/>
      <w:marBottom w:val="0"/>
      <w:divBdr>
        <w:top w:val="none" w:sz="0" w:space="0" w:color="auto"/>
        <w:left w:val="none" w:sz="0" w:space="0" w:color="auto"/>
        <w:bottom w:val="none" w:sz="0" w:space="0" w:color="auto"/>
        <w:right w:val="none" w:sz="0" w:space="0" w:color="auto"/>
      </w:divBdr>
    </w:div>
    <w:div w:id="454640378">
      <w:bodyDiv w:val="1"/>
      <w:marLeft w:val="0"/>
      <w:marRight w:val="0"/>
      <w:marTop w:val="0"/>
      <w:marBottom w:val="0"/>
      <w:divBdr>
        <w:top w:val="none" w:sz="0" w:space="0" w:color="auto"/>
        <w:left w:val="none" w:sz="0" w:space="0" w:color="auto"/>
        <w:bottom w:val="none" w:sz="0" w:space="0" w:color="auto"/>
        <w:right w:val="none" w:sz="0" w:space="0" w:color="auto"/>
      </w:divBdr>
      <w:divsChild>
        <w:div w:id="364674215">
          <w:marLeft w:val="0"/>
          <w:marRight w:val="0"/>
          <w:marTop w:val="0"/>
          <w:marBottom w:val="0"/>
          <w:divBdr>
            <w:top w:val="none" w:sz="0" w:space="0" w:color="auto"/>
            <w:left w:val="none" w:sz="0" w:space="0" w:color="auto"/>
            <w:bottom w:val="none" w:sz="0" w:space="0" w:color="auto"/>
            <w:right w:val="none" w:sz="0" w:space="0" w:color="auto"/>
          </w:divBdr>
        </w:div>
        <w:div w:id="1346633875">
          <w:marLeft w:val="0"/>
          <w:marRight w:val="0"/>
          <w:marTop w:val="0"/>
          <w:marBottom w:val="0"/>
          <w:divBdr>
            <w:top w:val="none" w:sz="0" w:space="0" w:color="auto"/>
            <w:left w:val="none" w:sz="0" w:space="0" w:color="auto"/>
            <w:bottom w:val="none" w:sz="0" w:space="0" w:color="auto"/>
            <w:right w:val="none" w:sz="0" w:space="0" w:color="auto"/>
          </w:divBdr>
        </w:div>
        <w:div w:id="580601677">
          <w:marLeft w:val="0"/>
          <w:marRight w:val="0"/>
          <w:marTop w:val="0"/>
          <w:marBottom w:val="0"/>
          <w:divBdr>
            <w:top w:val="none" w:sz="0" w:space="0" w:color="auto"/>
            <w:left w:val="none" w:sz="0" w:space="0" w:color="auto"/>
            <w:bottom w:val="none" w:sz="0" w:space="0" w:color="auto"/>
            <w:right w:val="none" w:sz="0" w:space="0" w:color="auto"/>
          </w:divBdr>
        </w:div>
        <w:div w:id="1941722599">
          <w:marLeft w:val="0"/>
          <w:marRight w:val="0"/>
          <w:marTop w:val="0"/>
          <w:marBottom w:val="0"/>
          <w:divBdr>
            <w:top w:val="none" w:sz="0" w:space="0" w:color="auto"/>
            <w:left w:val="none" w:sz="0" w:space="0" w:color="auto"/>
            <w:bottom w:val="none" w:sz="0" w:space="0" w:color="auto"/>
            <w:right w:val="none" w:sz="0" w:space="0" w:color="auto"/>
          </w:divBdr>
        </w:div>
        <w:div w:id="844518104">
          <w:marLeft w:val="0"/>
          <w:marRight w:val="0"/>
          <w:marTop w:val="0"/>
          <w:marBottom w:val="0"/>
          <w:divBdr>
            <w:top w:val="none" w:sz="0" w:space="0" w:color="auto"/>
            <w:left w:val="none" w:sz="0" w:space="0" w:color="auto"/>
            <w:bottom w:val="none" w:sz="0" w:space="0" w:color="auto"/>
            <w:right w:val="none" w:sz="0" w:space="0" w:color="auto"/>
          </w:divBdr>
        </w:div>
        <w:div w:id="1415735800">
          <w:marLeft w:val="0"/>
          <w:marRight w:val="0"/>
          <w:marTop w:val="0"/>
          <w:marBottom w:val="0"/>
          <w:divBdr>
            <w:top w:val="none" w:sz="0" w:space="0" w:color="auto"/>
            <w:left w:val="none" w:sz="0" w:space="0" w:color="auto"/>
            <w:bottom w:val="none" w:sz="0" w:space="0" w:color="auto"/>
            <w:right w:val="none" w:sz="0" w:space="0" w:color="auto"/>
          </w:divBdr>
        </w:div>
        <w:div w:id="2110275238">
          <w:marLeft w:val="0"/>
          <w:marRight w:val="0"/>
          <w:marTop w:val="0"/>
          <w:marBottom w:val="0"/>
          <w:divBdr>
            <w:top w:val="none" w:sz="0" w:space="0" w:color="auto"/>
            <w:left w:val="none" w:sz="0" w:space="0" w:color="auto"/>
            <w:bottom w:val="none" w:sz="0" w:space="0" w:color="auto"/>
            <w:right w:val="none" w:sz="0" w:space="0" w:color="auto"/>
          </w:divBdr>
        </w:div>
        <w:div w:id="66269989">
          <w:marLeft w:val="0"/>
          <w:marRight w:val="0"/>
          <w:marTop w:val="0"/>
          <w:marBottom w:val="0"/>
          <w:divBdr>
            <w:top w:val="none" w:sz="0" w:space="0" w:color="auto"/>
            <w:left w:val="none" w:sz="0" w:space="0" w:color="auto"/>
            <w:bottom w:val="none" w:sz="0" w:space="0" w:color="auto"/>
            <w:right w:val="none" w:sz="0" w:space="0" w:color="auto"/>
          </w:divBdr>
        </w:div>
        <w:div w:id="779571866">
          <w:marLeft w:val="0"/>
          <w:marRight w:val="0"/>
          <w:marTop w:val="0"/>
          <w:marBottom w:val="0"/>
          <w:divBdr>
            <w:top w:val="none" w:sz="0" w:space="0" w:color="auto"/>
            <w:left w:val="none" w:sz="0" w:space="0" w:color="auto"/>
            <w:bottom w:val="none" w:sz="0" w:space="0" w:color="auto"/>
            <w:right w:val="none" w:sz="0" w:space="0" w:color="auto"/>
          </w:divBdr>
        </w:div>
        <w:div w:id="2091729188">
          <w:marLeft w:val="0"/>
          <w:marRight w:val="0"/>
          <w:marTop w:val="0"/>
          <w:marBottom w:val="0"/>
          <w:divBdr>
            <w:top w:val="none" w:sz="0" w:space="0" w:color="auto"/>
            <w:left w:val="none" w:sz="0" w:space="0" w:color="auto"/>
            <w:bottom w:val="none" w:sz="0" w:space="0" w:color="auto"/>
            <w:right w:val="none" w:sz="0" w:space="0" w:color="auto"/>
          </w:divBdr>
        </w:div>
        <w:div w:id="289090263">
          <w:marLeft w:val="0"/>
          <w:marRight w:val="0"/>
          <w:marTop w:val="0"/>
          <w:marBottom w:val="0"/>
          <w:divBdr>
            <w:top w:val="none" w:sz="0" w:space="0" w:color="auto"/>
            <w:left w:val="none" w:sz="0" w:space="0" w:color="auto"/>
            <w:bottom w:val="none" w:sz="0" w:space="0" w:color="auto"/>
            <w:right w:val="none" w:sz="0" w:space="0" w:color="auto"/>
          </w:divBdr>
        </w:div>
        <w:div w:id="365640094">
          <w:marLeft w:val="0"/>
          <w:marRight w:val="0"/>
          <w:marTop w:val="0"/>
          <w:marBottom w:val="0"/>
          <w:divBdr>
            <w:top w:val="none" w:sz="0" w:space="0" w:color="auto"/>
            <w:left w:val="none" w:sz="0" w:space="0" w:color="auto"/>
            <w:bottom w:val="none" w:sz="0" w:space="0" w:color="auto"/>
            <w:right w:val="none" w:sz="0" w:space="0" w:color="auto"/>
          </w:divBdr>
        </w:div>
        <w:div w:id="2053310087">
          <w:marLeft w:val="0"/>
          <w:marRight w:val="0"/>
          <w:marTop w:val="0"/>
          <w:marBottom w:val="0"/>
          <w:divBdr>
            <w:top w:val="none" w:sz="0" w:space="0" w:color="auto"/>
            <w:left w:val="none" w:sz="0" w:space="0" w:color="auto"/>
            <w:bottom w:val="none" w:sz="0" w:space="0" w:color="auto"/>
            <w:right w:val="none" w:sz="0" w:space="0" w:color="auto"/>
          </w:divBdr>
        </w:div>
        <w:div w:id="1817643294">
          <w:marLeft w:val="0"/>
          <w:marRight w:val="0"/>
          <w:marTop w:val="0"/>
          <w:marBottom w:val="0"/>
          <w:divBdr>
            <w:top w:val="none" w:sz="0" w:space="0" w:color="auto"/>
            <w:left w:val="none" w:sz="0" w:space="0" w:color="auto"/>
            <w:bottom w:val="none" w:sz="0" w:space="0" w:color="auto"/>
            <w:right w:val="none" w:sz="0" w:space="0" w:color="auto"/>
          </w:divBdr>
        </w:div>
        <w:div w:id="1477139729">
          <w:marLeft w:val="0"/>
          <w:marRight w:val="0"/>
          <w:marTop w:val="0"/>
          <w:marBottom w:val="0"/>
          <w:divBdr>
            <w:top w:val="none" w:sz="0" w:space="0" w:color="auto"/>
            <w:left w:val="none" w:sz="0" w:space="0" w:color="auto"/>
            <w:bottom w:val="none" w:sz="0" w:space="0" w:color="auto"/>
            <w:right w:val="none" w:sz="0" w:space="0" w:color="auto"/>
          </w:divBdr>
        </w:div>
        <w:div w:id="90593013">
          <w:marLeft w:val="0"/>
          <w:marRight w:val="0"/>
          <w:marTop w:val="0"/>
          <w:marBottom w:val="0"/>
          <w:divBdr>
            <w:top w:val="none" w:sz="0" w:space="0" w:color="auto"/>
            <w:left w:val="none" w:sz="0" w:space="0" w:color="auto"/>
            <w:bottom w:val="none" w:sz="0" w:space="0" w:color="auto"/>
            <w:right w:val="none" w:sz="0" w:space="0" w:color="auto"/>
          </w:divBdr>
        </w:div>
        <w:div w:id="234126329">
          <w:marLeft w:val="0"/>
          <w:marRight w:val="0"/>
          <w:marTop w:val="0"/>
          <w:marBottom w:val="0"/>
          <w:divBdr>
            <w:top w:val="none" w:sz="0" w:space="0" w:color="auto"/>
            <w:left w:val="none" w:sz="0" w:space="0" w:color="auto"/>
            <w:bottom w:val="none" w:sz="0" w:space="0" w:color="auto"/>
            <w:right w:val="none" w:sz="0" w:space="0" w:color="auto"/>
          </w:divBdr>
        </w:div>
        <w:div w:id="863591985">
          <w:marLeft w:val="0"/>
          <w:marRight w:val="0"/>
          <w:marTop w:val="0"/>
          <w:marBottom w:val="0"/>
          <w:divBdr>
            <w:top w:val="none" w:sz="0" w:space="0" w:color="auto"/>
            <w:left w:val="none" w:sz="0" w:space="0" w:color="auto"/>
            <w:bottom w:val="none" w:sz="0" w:space="0" w:color="auto"/>
            <w:right w:val="none" w:sz="0" w:space="0" w:color="auto"/>
          </w:divBdr>
        </w:div>
        <w:div w:id="319844986">
          <w:marLeft w:val="0"/>
          <w:marRight w:val="0"/>
          <w:marTop w:val="0"/>
          <w:marBottom w:val="0"/>
          <w:divBdr>
            <w:top w:val="none" w:sz="0" w:space="0" w:color="auto"/>
            <w:left w:val="none" w:sz="0" w:space="0" w:color="auto"/>
            <w:bottom w:val="none" w:sz="0" w:space="0" w:color="auto"/>
            <w:right w:val="none" w:sz="0" w:space="0" w:color="auto"/>
          </w:divBdr>
        </w:div>
        <w:div w:id="1578242948">
          <w:marLeft w:val="0"/>
          <w:marRight w:val="0"/>
          <w:marTop w:val="0"/>
          <w:marBottom w:val="0"/>
          <w:divBdr>
            <w:top w:val="none" w:sz="0" w:space="0" w:color="auto"/>
            <w:left w:val="none" w:sz="0" w:space="0" w:color="auto"/>
            <w:bottom w:val="none" w:sz="0" w:space="0" w:color="auto"/>
            <w:right w:val="none" w:sz="0" w:space="0" w:color="auto"/>
          </w:divBdr>
        </w:div>
        <w:div w:id="1812818730">
          <w:marLeft w:val="0"/>
          <w:marRight w:val="0"/>
          <w:marTop w:val="0"/>
          <w:marBottom w:val="0"/>
          <w:divBdr>
            <w:top w:val="none" w:sz="0" w:space="0" w:color="auto"/>
            <w:left w:val="none" w:sz="0" w:space="0" w:color="auto"/>
            <w:bottom w:val="none" w:sz="0" w:space="0" w:color="auto"/>
            <w:right w:val="none" w:sz="0" w:space="0" w:color="auto"/>
          </w:divBdr>
        </w:div>
        <w:div w:id="1557742917">
          <w:marLeft w:val="0"/>
          <w:marRight w:val="0"/>
          <w:marTop w:val="0"/>
          <w:marBottom w:val="0"/>
          <w:divBdr>
            <w:top w:val="none" w:sz="0" w:space="0" w:color="auto"/>
            <w:left w:val="none" w:sz="0" w:space="0" w:color="auto"/>
            <w:bottom w:val="none" w:sz="0" w:space="0" w:color="auto"/>
            <w:right w:val="none" w:sz="0" w:space="0" w:color="auto"/>
          </w:divBdr>
        </w:div>
        <w:div w:id="331227677">
          <w:marLeft w:val="0"/>
          <w:marRight w:val="0"/>
          <w:marTop w:val="0"/>
          <w:marBottom w:val="0"/>
          <w:divBdr>
            <w:top w:val="none" w:sz="0" w:space="0" w:color="auto"/>
            <w:left w:val="none" w:sz="0" w:space="0" w:color="auto"/>
            <w:bottom w:val="none" w:sz="0" w:space="0" w:color="auto"/>
            <w:right w:val="none" w:sz="0" w:space="0" w:color="auto"/>
          </w:divBdr>
        </w:div>
        <w:div w:id="1011375705">
          <w:marLeft w:val="0"/>
          <w:marRight w:val="0"/>
          <w:marTop w:val="0"/>
          <w:marBottom w:val="0"/>
          <w:divBdr>
            <w:top w:val="none" w:sz="0" w:space="0" w:color="auto"/>
            <w:left w:val="none" w:sz="0" w:space="0" w:color="auto"/>
            <w:bottom w:val="none" w:sz="0" w:space="0" w:color="auto"/>
            <w:right w:val="none" w:sz="0" w:space="0" w:color="auto"/>
          </w:divBdr>
        </w:div>
        <w:div w:id="325402426">
          <w:marLeft w:val="0"/>
          <w:marRight w:val="0"/>
          <w:marTop w:val="0"/>
          <w:marBottom w:val="0"/>
          <w:divBdr>
            <w:top w:val="none" w:sz="0" w:space="0" w:color="auto"/>
            <w:left w:val="none" w:sz="0" w:space="0" w:color="auto"/>
            <w:bottom w:val="none" w:sz="0" w:space="0" w:color="auto"/>
            <w:right w:val="none" w:sz="0" w:space="0" w:color="auto"/>
          </w:divBdr>
        </w:div>
        <w:div w:id="653801674">
          <w:marLeft w:val="0"/>
          <w:marRight w:val="0"/>
          <w:marTop w:val="0"/>
          <w:marBottom w:val="0"/>
          <w:divBdr>
            <w:top w:val="none" w:sz="0" w:space="0" w:color="auto"/>
            <w:left w:val="none" w:sz="0" w:space="0" w:color="auto"/>
            <w:bottom w:val="none" w:sz="0" w:space="0" w:color="auto"/>
            <w:right w:val="none" w:sz="0" w:space="0" w:color="auto"/>
          </w:divBdr>
        </w:div>
        <w:div w:id="912280923">
          <w:marLeft w:val="0"/>
          <w:marRight w:val="0"/>
          <w:marTop w:val="0"/>
          <w:marBottom w:val="0"/>
          <w:divBdr>
            <w:top w:val="none" w:sz="0" w:space="0" w:color="auto"/>
            <w:left w:val="none" w:sz="0" w:space="0" w:color="auto"/>
            <w:bottom w:val="none" w:sz="0" w:space="0" w:color="auto"/>
            <w:right w:val="none" w:sz="0" w:space="0" w:color="auto"/>
          </w:divBdr>
        </w:div>
        <w:div w:id="675815042">
          <w:marLeft w:val="0"/>
          <w:marRight w:val="0"/>
          <w:marTop w:val="0"/>
          <w:marBottom w:val="0"/>
          <w:divBdr>
            <w:top w:val="none" w:sz="0" w:space="0" w:color="auto"/>
            <w:left w:val="none" w:sz="0" w:space="0" w:color="auto"/>
            <w:bottom w:val="none" w:sz="0" w:space="0" w:color="auto"/>
            <w:right w:val="none" w:sz="0" w:space="0" w:color="auto"/>
          </w:divBdr>
        </w:div>
        <w:div w:id="1858494666">
          <w:marLeft w:val="0"/>
          <w:marRight w:val="0"/>
          <w:marTop w:val="0"/>
          <w:marBottom w:val="0"/>
          <w:divBdr>
            <w:top w:val="none" w:sz="0" w:space="0" w:color="auto"/>
            <w:left w:val="none" w:sz="0" w:space="0" w:color="auto"/>
            <w:bottom w:val="none" w:sz="0" w:space="0" w:color="auto"/>
            <w:right w:val="none" w:sz="0" w:space="0" w:color="auto"/>
          </w:divBdr>
        </w:div>
        <w:div w:id="1011877043">
          <w:marLeft w:val="0"/>
          <w:marRight w:val="0"/>
          <w:marTop w:val="0"/>
          <w:marBottom w:val="0"/>
          <w:divBdr>
            <w:top w:val="none" w:sz="0" w:space="0" w:color="auto"/>
            <w:left w:val="none" w:sz="0" w:space="0" w:color="auto"/>
            <w:bottom w:val="none" w:sz="0" w:space="0" w:color="auto"/>
            <w:right w:val="none" w:sz="0" w:space="0" w:color="auto"/>
          </w:divBdr>
        </w:div>
        <w:div w:id="1530678846">
          <w:marLeft w:val="0"/>
          <w:marRight w:val="0"/>
          <w:marTop w:val="0"/>
          <w:marBottom w:val="0"/>
          <w:divBdr>
            <w:top w:val="none" w:sz="0" w:space="0" w:color="auto"/>
            <w:left w:val="none" w:sz="0" w:space="0" w:color="auto"/>
            <w:bottom w:val="none" w:sz="0" w:space="0" w:color="auto"/>
            <w:right w:val="none" w:sz="0" w:space="0" w:color="auto"/>
          </w:divBdr>
        </w:div>
        <w:div w:id="801073784">
          <w:marLeft w:val="0"/>
          <w:marRight w:val="0"/>
          <w:marTop w:val="0"/>
          <w:marBottom w:val="0"/>
          <w:divBdr>
            <w:top w:val="none" w:sz="0" w:space="0" w:color="auto"/>
            <w:left w:val="none" w:sz="0" w:space="0" w:color="auto"/>
            <w:bottom w:val="none" w:sz="0" w:space="0" w:color="auto"/>
            <w:right w:val="none" w:sz="0" w:space="0" w:color="auto"/>
          </w:divBdr>
        </w:div>
        <w:div w:id="410585366">
          <w:marLeft w:val="0"/>
          <w:marRight w:val="0"/>
          <w:marTop w:val="0"/>
          <w:marBottom w:val="0"/>
          <w:divBdr>
            <w:top w:val="none" w:sz="0" w:space="0" w:color="auto"/>
            <w:left w:val="none" w:sz="0" w:space="0" w:color="auto"/>
            <w:bottom w:val="none" w:sz="0" w:space="0" w:color="auto"/>
            <w:right w:val="none" w:sz="0" w:space="0" w:color="auto"/>
          </w:divBdr>
        </w:div>
        <w:div w:id="596252757">
          <w:marLeft w:val="0"/>
          <w:marRight w:val="0"/>
          <w:marTop w:val="0"/>
          <w:marBottom w:val="0"/>
          <w:divBdr>
            <w:top w:val="none" w:sz="0" w:space="0" w:color="auto"/>
            <w:left w:val="none" w:sz="0" w:space="0" w:color="auto"/>
            <w:bottom w:val="none" w:sz="0" w:space="0" w:color="auto"/>
            <w:right w:val="none" w:sz="0" w:space="0" w:color="auto"/>
          </w:divBdr>
        </w:div>
        <w:div w:id="198516751">
          <w:marLeft w:val="0"/>
          <w:marRight w:val="0"/>
          <w:marTop w:val="0"/>
          <w:marBottom w:val="0"/>
          <w:divBdr>
            <w:top w:val="none" w:sz="0" w:space="0" w:color="auto"/>
            <w:left w:val="none" w:sz="0" w:space="0" w:color="auto"/>
            <w:bottom w:val="none" w:sz="0" w:space="0" w:color="auto"/>
            <w:right w:val="none" w:sz="0" w:space="0" w:color="auto"/>
          </w:divBdr>
        </w:div>
        <w:div w:id="1803494855">
          <w:marLeft w:val="0"/>
          <w:marRight w:val="0"/>
          <w:marTop w:val="0"/>
          <w:marBottom w:val="0"/>
          <w:divBdr>
            <w:top w:val="none" w:sz="0" w:space="0" w:color="auto"/>
            <w:left w:val="none" w:sz="0" w:space="0" w:color="auto"/>
            <w:bottom w:val="none" w:sz="0" w:space="0" w:color="auto"/>
            <w:right w:val="none" w:sz="0" w:space="0" w:color="auto"/>
          </w:divBdr>
        </w:div>
        <w:div w:id="1540707834">
          <w:marLeft w:val="0"/>
          <w:marRight w:val="0"/>
          <w:marTop w:val="0"/>
          <w:marBottom w:val="0"/>
          <w:divBdr>
            <w:top w:val="none" w:sz="0" w:space="0" w:color="auto"/>
            <w:left w:val="none" w:sz="0" w:space="0" w:color="auto"/>
            <w:bottom w:val="none" w:sz="0" w:space="0" w:color="auto"/>
            <w:right w:val="none" w:sz="0" w:space="0" w:color="auto"/>
          </w:divBdr>
        </w:div>
        <w:div w:id="116804683">
          <w:marLeft w:val="0"/>
          <w:marRight w:val="0"/>
          <w:marTop w:val="0"/>
          <w:marBottom w:val="0"/>
          <w:divBdr>
            <w:top w:val="none" w:sz="0" w:space="0" w:color="auto"/>
            <w:left w:val="none" w:sz="0" w:space="0" w:color="auto"/>
            <w:bottom w:val="none" w:sz="0" w:space="0" w:color="auto"/>
            <w:right w:val="none" w:sz="0" w:space="0" w:color="auto"/>
          </w:divBdr>
        </w:div>
        <w:div w:id="1864199119">
          <w:marLeft w:val="0"/>
          <w:marRight w:val="0"/>
          <w:marTop w:val="0"/>
          <w:marBottom w:val="0"/>
          <w:divBdr>
            <w:top w:val="none" w:sz="0" w:space="0" w:color="auto"/>
            <w:left w:val="none" w:sz="0" w:space="0" w:color="auto"/>
            <w:bottom w:val="none" w:sz="0" w:space="0" w:color="auto"/>
            <w:right w:val="none" w:sz="0" w:space="0" w:color="auto"/>
          </w:divBdr>
        </w:div>
        <w:div w:id="524094805">
          <w:marLeft w:val="0"/>
          <w:marRight w:val="0"/>
          <w:marTop w:val="0"/>
          <w:marBottom w:val="0"/>
          <w:divBdr>
            <w:top w:val="none" w:sz="0" w:space="0" w:color="auto"/>
            <w:left w:val="none" w:sz="0" w:space="0" w:color="auto"/>
            <w:bottom w:val="none" w:sz="0" w:space="0" w:color="auto"/>
            <w:right w:val="none" w:sz="0" w:space="0" w:color="auto"/>
          </w:divBdr>
        </w:div>
        <w:div w:id="243608412">
          <w:marLeft w:val="0"/>
          <w:marRight w:val="0"/>
          <w:marTop w:val="0"/>
          <w:marBottom w:val="0"/>
          <w:divBdr>
            <w:top w:val="none" w:sz="0" w:space="0" w:color="auto"/>
            <w:left w:val="none" w:sz="0" w:space="0" w:color="auto"/>
            <w:bottom w:val="none" w:sz="0" w:space="0" w:color="auto"/>
            <w:right w:val="none" w:sz="0" w:space="0" w:color="auto"/>
          </w:divBdr>
        </w:div>
        <w:div w:id="146676617">
          <w:marLeft w:val="0"/>
          <w:marRight w:val="0"/>
          <w:marTop w:val="0"/>
          <w:marBottom w:val="0"/>
          <w:divBdr>
            <w:top w:val="none" w:sz="0" w:space="0" w:color="auto"/>
            <w:left w:val="none" w:sz="0" w:space="0" w:color="auto"/>
            <w:bottom w:val="none" w:sz="0" w:space="0" w:color="auto"/>
            <w:right w:val="none" w:sz="0" w:space="0" w:color="auto"/>
          </w:divBdr>
        </w:div>
        <w:div w:id="1827084494">
          <w:marLeft w:val="0"/>
          <w:marRight w:val="0"/>
          <w:marTop w:val="0"/>
          <w:marBottom w:val="0"/>
          <w:divBdr>
            <w:top w:val="none" w:sz="0" w:space="0" w:color="auto"/>
            <w:left w:val="none" w:sz="0" w:space="0" w:color="auto"/>
            <w:bottom w:val="none" w:sz="0" w:space="0" w:color="auto"/>
            <w:right w:val="none" w:sz="0" w:space="0" w:color="auto"/>
          </w:divBdr>
        </w:div>
        <w:div w:id="424960235">
          <w:marLeft w:val="0"/>
          <w:marRight w:val="0"/>
          <w:marTop w:val="0"/>
          <w:marBottom w:val="0"/>
          <w:divBdr>
            <w:top w:val="none" w:sz="0" w:space="0" w:color="auto"/>
            <w:left w:val="none" w:sz="0" w:space="0" w:color="auto"/>
            <w:bottom w:val="none" w:sz="0" w:space="0" w:color="auto"/>
            <w:right w:val="none" w:sz="0" w:space="0" w:color="auto"/>
          </w:divBdr>
        </w:div>
        <w:div w:id="1965578811">
          <w:marLeft w:val="0"/>
          <w:marRight w:val="0"/>
          <w:marTop w:val="0"/>
          <w:marBottom w:val="0"/>
          <w:divBdr>
            <w:top w:val="none" w:sz="0" w:space="0" w:color="auto"/>
            <w:left w:val="none" w:sz="0" w:space="0" w:color="auto"/>
            <w:bottom w:val="none" w:sz="0" w:space="0" w:color="auto"/>
            <w:right w:val="none" w:sz="0" w:space="0" w:color="auto"/>
          </w:divBdr>
        </w:div>
        <w:div w:id="900405660">
          <w:marLeft w:val="0"/>
          <w:marRight w:val="0"/>
          <w:marTop w:val="0"/>
          <w:marBottom w:val="0"/>
          <w:divBdr>
            <w:top w:val="none" w:sz="0" w:space="0" w:color="auto"/>
            <w:left w:val="none" w:sz="0" w:space="0" w:color="auto"/>
            <w:bottom w:val="none" w:sz="0" w:space="0" w:color="auto"/>
            <w:right w:val="none" w:sz="0" w:space="0" w:color="auto"/>
          </w:divBdr>
        </w:div>
        <w:div w:id="143789137">
          <w:marLeft w:val="0"/>
          <w:marRight w:val="0"/>
          <w:marTop w:val="0"/>
          <w:marBottom w:val="0"/>
          <w:divBdr>
            <w:top w:val="none" w:sz="0" w:space="0" w:color="auto"/>
            <w:left w:val="none" w:sz="0" w:space="0" w:color="auto"/>
            <w:bottom w:val="none" w:sz="0" w:space="0" w:color="auto"/>
            <w:right w:val="none" w:sz="0" w:space="0" w:color="auto"/>
          </w:divBdr>
        </w:div>
        <w:div w:id="253368303">
          <w:marLeft w:val="0"/>
          <w:marRight w:val="0"/>
          <w:marTop w:val="0"/>
          <w:marBottom w:val="0"/>
          <w:divBdr>
            <w:top w:val="none" w:sz="0" w:space="0" w:color="auto"/>
            <w:left w:val="none" w:sz="0" w:space="0" w:color="auto"/>
            <w:bottom w:val="none" w:sz="0" w:space="0" w:color="auto"/>
            <w:right w:val="none" w:sz="0" w:space="0" w:color="auto"/>
          </w:divBdr>
        </w:div>
        <w:div w:id="752700249">
          <w:marLeft w:val="0"/>
          <w:marRight w:val="0"/>
          <w:marTop w:val="0"/>
          <w:marBottom w:val="0"/>
          <w:divBdr>
            <w:top w:val="none" w:sz="0" w:space="0" w:color="auto"/>
            <w:left w:val="none" w:sz="0" w:space="0" w:color="auto"/>
            <w:bottom w:val="none" w:sz="0" w:space="0" w:color="auto"/>
            <w:right w:val="none" w:sz="0" w:space="0" w:color="auto"/>
          </w:divBdr>
        </w:div>
        <w:div w:id="827986736">
          <w:marLeft w:val="0"/>
          <w:marRight w:val="0"/>
          <w:marTop w:val="0"/>
          <w:marBottom w:val="0"/>
          <w:divBdr>
            <w:top w:val="none" w:sz="0" w:space="0" w:color="auto"/>
            <w:left w:val="none" w:sz="0" w:space="0" w:color="auto"/>
            <w:bottom w:val="none" w:sz="0" w:space="0" w:color="auto"/>
            <w:right w:val="none" w:sz="0" w:space="0" w:color="auto"/>
          </w:divBdr>
        </w:div>
        <w:div w:id="366106964">
          <w:marLeft w:val="0"/>
          <w:marRight w:val="0"/>
          <w:marTop w:val="0"/>
          <w:marBottom w:val="0"/>
          <w:divBdr>
            <w:top w:val="none" w:sz="0" w:space="0" w:color="auto"/>
            <w:left w:val="none" w:sz="0" w:space="0" w:color="auto"/>
            <w:bottom w:val="none" w:sz="0" w:space="0" w:color="auto"/>
            <w:right w:val="none" w:sz="0" w:space="0" w:color="auto"/>
          </w:divBdr>
        </w:div>
        <w:div w:id="356736625">
          <w:marLeft w:val="0"/>
          <w:marRight w:val="0"/>
          <w:marTop w:val="0"/>
          <w:marBottom w:val="0"/>
          <w:divBdr>
            <w:top w:val="none" w:sz="0" w:space="0" w:color="auto"/>
            <w:left w:val="none" w:sz="0" w:space="0" w:color="auto"/>
            <w:bottom w:val="none" w:sz="0" w:space="0" w:color="auto"/>
            <w:right w:val="none" w:sz="0" w:space="0" w:color="auto"/>
          </w:divBdr>
        </w:div>
        <w:div w:id="1184326738">
          <w:marLeft w:val="0"/>
          <w:marRight w:val="0"/>
          <w:marTop w:val="0"/>
          <w:marBottom w:val="0"/>
          <w:divBdr>
            <w:top w:val="none" w:sz="0" w:space="0" w:color="auto"/>
            <w:left w:val="none" w:sz="0" w:space="0" w:color="auto"/>
            <w:bottom w:val="none" w:sz="0" w:space="0" w:color="auto"/>
            <w:right w:val="none" w:sz="0" w:space="0" w:color="auto"/>
          </w:divBdr>
        </w:div>
        <w:div w:id="1230114498">
          <w:marLeft w:val="0"/>
          <w:marRight w:val="0"/>
          <w:marTop w:val="0"/>
          <w:marBottom w:val="0"/>
          <w:divBdr>
            <w:top w:val="none" w:sz="0" w:space="0" w:color="auto"/>
            <w:left w:val="none" w:sz="0" w:space="0" w:color="auto"/>
            <w:bottom w:val="none" w:sz="0" w:space="0" w:color="auto"/>
            <w:right w:val="none" w:sz="0" w:space="0" w:color="auto"/>
          </w:divBdr>
        </w:div>
        <w:div w:id="957642905">
          <w:marLeft w:val="0"/>
          <w:marRight w:val="0"/>
          <w:marTop w:val="0"/>
          <w:marBottom w:val="0"/>
          <w:divBdr>
            <w:top w:val="none" w:sz="0" w:space="0" w:color="auto"/>
            <w:left w:val="none" w:sz="0" w:space="0" w:color="auto"/>
            <w:bottom w:val="none" w:sz="0" w:space="0" w:color="auto"/>
            <w:right w:val="none" w:sz="0" w:space="0" w:color="auto"/>
          </w:divBdr>
        </w:div>
        <w:div w:id="736053277">
          <w:marLeft w:val="0"/>
          <w:marRight w:val="0"/>
          <w:marTop w:val="0"/>
          <w:marBottom w:val="0"/>
          <w:divBdr>
            <w:top w:val="none" w:sz="0" w:space="0" w:color="auto"/>
            <w:left w:val="none" w:sz="0" w:space="0" w:color="auto"/>
            <w:bottom w:val="none" w:sz="0" w:space="0" w:color="auto"/>
            <w:right w:val="none" w:sz="0" w:space="0" w:color="auto"/>
          </w:divBdr>
        </w:div>
        <w:div w:id="203909662">
          <w:marLeft w:val="0"/>
          <w:marRight w:val="0"/>
          <w:marTop w:val="0"/>
          <w:marBottom w:val="0"/>
          <w:divBdr>
            <w:top w:val="none" w:sz="0" w:space="0" w:color="auto"/>
            <w:left w:val="none" w:sz="0" w:space="0" w:color="auto"/>
            <w:bottom w:val="none" w:sz="0" w:space="0" w:color="auto"/>
            <w:right w:val="none" w:sz="0" w:space="0" w:color="auto"/>
          </w:divBdr>
        </w:div>
        <w:div w:id="588077924">
          <w:marLeft w:val="0"/>
          <w:marRight w:val="0"/>
          <w:marTop w:val="0"/>
          <w:marBottom w:val="0"/>
          <w:divBdr>
            <w:top w:val="none" w:sz="0" w:space="0" w:color="auto"/>
            <w:left w:val="none" w:sz="0" w:space="0" w:color="auto"/>
            <w:bottom w:val="none" w:sz="0" w:space="0" w:color="auto"/>
            <w:right w:val="none" w:sz="0" w:space="0" w:color="auto"/>
          </w:divBdr>
        </w:div>
        <w:div w:id="554315347">
          <w:marLeft w:val="0"/>
          <w:marRight w:val="0"/>
          <w:marTop w:val="0"/>
          <w:marBottom w:val="0"/>
          <w:divBdr>
            <w:top w:val="none" w:sz="0" w:space="0" w:color="auto"/>
            <w:left w:val="none" w:sz="0" w:space="0" w:color="auto"/>
            <w:bottom w:val="none" w:sz="0" w:space="0" w:color="auto"/>
            <w:right w:val="none" w:sz="0" w:space="0" w:color="auto"/>
          </w:divBdr>
        </w:div>
        <w:div w:id="1032652830">
          <w:marLeft w:val="0"/>
          <w:marRight w:val="0"/>
          <w:marTop w:val="0"/>
          <w:marBottom w:val="0"/>
          <w:divBdr>
            <w:top w:val="none" w:sz="0" w:space="0" w:color="auto"/>
            <w:left w:val="none" w:sz="0" w:space="0" w:color="auto"/>
            <w:bottom w:val="none" w:sz="0" w:space="0" w:color="auto"/>
            <w:right w:val="none" w:sz="0" w:space="0" w:color="auto"/>
          </w:divBdr>
        </w:div>
        <w:div w:id="556743922">
          <w:marLeft w:val="0"/>
          <w:marRight w:val="0"/>
          <w:marTop w:val="0"/>
          <w:marBottom w:val="0"/>
          <w:divBdr>
            <w:top w:val="none" w:sz="0" w:space="0" w:color="auto"/>
            <w:left w:val="none" w:sz="0" w:space="0" w:color="auto"/>
            <w:bottom w:val="none" w:sz="0" w:space="0" w:color="auto"/>
            <w:right w:val="none" w:sz="0" w:space="0" w:color="auto"/>
          </w:divBdr>
        </w:div>
        <w:div w:id="886835395">
          <w:marLeft w:val="0"/>
          <w:marRight w:val="0"/>
          <w:marTop w:val="0"/>
          <w:marBottom w:val="0"/>
          <w:divBdr>
            <w:top w:val="none" w:sz="0" w:space="0" w:color="auto"/>
            <w:left w:val="none" w:sz="0" w:space="0" w:color="auto"/>
            <w:bottom w:val="none" w:sz="0" w:space="0" w:color="auto"/>
            <w:right w:val="none" w:sz="0" w:space="0" w:color="auto"/>
          </w:divBdr>
        </w:div>
        <w:div w:id="436143752">
          <w:marLeft w:val="0"/>
          <w:marRight w:val="0"/>
          <w:marTop w:val="0"/>
          <w:marBottom w:val="0"/>
          <w:divBdr>
            <w:top w:val="none" w:sz="0" w:space="0" w:color="auto"/>
            <w:left w:val="none" w:sz="0" w:space="0" w:color="auto"/>
            <w:bottom w:val="none" w:sz="0" w:space="0" w:color="auto"/>
            <w:right w:val="none" w:sz="0" w:space="0" w:color="auto"/>
          </w:divBdr>
        </w:div>
        <w:div w:id="481655710">
          <w:marLeft w:val="0"/>
          <w:marRight w:val="0"/>
          <w:marTop w:val="0"/>
          <w:marBottom w:val="0"/>
          <w:divBdr>
            <w:top w:val="none" w:sz="0" w:space="0" w:color="auto"/>
            <w:left w:val="none" w:sz="0" w:space="0" w:color="auto"/>
            <w:bottom w:val="none" w:sz="0" w:space="0" w:color="auto"/>
            <w:right w:val="none" w:sz="0" w:space="0" w:color="auto"/>
          </w:divBdr>
        </w:div>
        <w:div w:id="1962180502">
          <w:marLeft w:val="0"/>
          <w:marRight w:val="0"/>
          <w:marTop w:val="0"/>
          <w:marBottom w:val="0"/>
          <w:divBdr>
            <w:top w:val="none" w:sz="0" w:space="0" w:color="auto"/>
            <w:left w:val="none" w:sz="0" w:space="0" w:color="auto"/>
            <w:bottom w:val="none" w:sz="0" w:space="0" w:color="auto"/>
            <w:right w:val="none" w:sz="0" w:space="0" w:color="auto"/>
          </w:divBdr>
        </w:div>
        <w:div w:id="994912646">
          <w:marLeft w:val="0"/>
          <w:marRight w:val="0"/>
          <w:marTop w:val="0"/>
          <w:marBottom w:val="0"/>
          <w:divBdr>
            <w:top w:val="none" w:sz="0" w:space="0" w:color="auto"/>
            <w:left w:val="none" w:sz="0" w:space="0" w:color="auto"/>
            <w:bottom w:val="none" w:sz="0" w:space="0" w:color="auto"/>
            <w:right w:val="none" w:sz="0" w:space="0" w:color="auto"/>
          </w:divBdr>
        </w:div>
        <w:div w:id="407701049">
          <w:marLeft w:val="0"/>
          <w:marRight w:val="0"/>
          <w:marTop w:val="0"/>
          <w:marBottom w:val="0"/>
          <w:divBdr>
            <w:top w:val="none" w:sz="0" w:space="0" w:color="auto"/>
            <w:left w:val="none" w:sz="0" w:space="0" w:color="auto"/>
            <w:bottom w:val="none" w:sz="0" w:space="0" w:color="auto"/>
            <w:right w:val="none" w:sz="0" w:space="0" w:color="auto"/>
          </w:divBdr>
        </w:div>
        <w:div w:id="970553741">
          <w:marLeft w:val="0"/>
          <w:marRight w:val="0"/>
          <w:marTop w:val="0"/>
          <w:marBottom w:val="0"/>
          <w:divBdr>
            <w:top w:val="none" w:sz="0" w:space="0" w:color="auto"/>
            <w:left w:val="none" w:sz="0" w:space="0" w:color="auto"/>
            <w:bottom w:val="none" w:sz="0" w:space="0" w:color="auto"/>
            <w:right w:val="none" w:sz="0" w:space="0" w:color="auto"/>
          </w:divBdr>
        </w:div>
        <w:div w:id="1049693813">
          <w:marLeft w:val="0"/>
          <w:marRight w:val="0"/>
          <w:marTop w:val="0"/>
          <w:marBottom w:val="0"/>
          <w:divBdr>
            <w:top w:val="none" w:sz="0" w:space="0" w:color="auto"/>
            <w:left w:val="none" w:sz="0" w:space="0" w:color="auto"/>
            <w:bottom w:val="none" w:sz="0" w:space="0" w:color="auto"/>
            <w:right w:val="none" w:sz="0" w:space="0" w:color="auto"/>
          </w:divBdr>
        </w:div>
        <w:div w:id="478772120">
          <w:marLeft w:val="0"/>
          <w:marRight w:val="0"/>
          <w:marTop w:val="0"/>
          <w:marBottom w:val="0"/>
          <w:divBdr>
            <w:top w:val="none" w:sz="0" w:space="0" w:color="auto"/>
            <w:left w:val="none" w:sz="0" w:space="0" w:color="auto"/>
            <w:bottom w:val="none" w:sz="0" w:space="0" w:color="auto"/>
            <w:right w:val="none" w:sz="0" w:space="0" w:color="auto"/>
          </w:divBdr>
        </w:div>
        <w:div w:id="542407393">
          <w:marLeft w:val="0"/>
          <w:marRight w:val="0"/>
          <w:marTop w:val="0"/>
          <w:marBottom w:val="0"/>
          <w:divBdr>
            <w:top w:val="none" w:sz="0" w:space="0" w:color="auto"/>
            <w:left w:val="none" w:sz="0" w:space="0" w:color="auto"/>
            <w:bottom w:val="none" w:sz="0" w:space="0" w:color="auto"/>
            <w:right w:val="none" w:sz="0" w:space="0" w:color="auto"/>
          </w:divBdr>
        </w:div>
        <w:div w:id="566107197">
          <w:marLeft w:val="0"/>
          <w:marRight w:val="0"/>
          <w:marTop w:val="0"/>
          <w:marBottom w:val="0"/>
          <w:divBdr>
            <w:top w:val="none" w:sz="0" w:space="0" w:color="auto"/>
            <w:left w:val="none" w:sz="0" w:space="0" w:color="auto"/>
            <w:bottom w:val="none" w:sz="0" w:space="0" w:color="auto"/>
            <w:right w:val="none" w:sz="0" w:space="0" w:color="auto"/>
          </w:divBdr>
        </w:div>
        <w:div w:id="1509828201">
          <w:marLeft w:val="0"/>
          <w:marRight w:val="0"/>
          <w:marTop w:val="0"/>
          <w:marBottom w:val="0"/>
          <w:divBdr>
            <w:top w:val="none" w:sz="0" w:space="0" w:color="auto"/>
            <w:left w:val="none" w:sz="0" w:space="0" w:color="auto"/>
            <w:bottom w:val="none" w:sz="0" w:space="0" w:color="auto"/>
            <w:right w:val="none" w:sz="0" w:space="0" w:color="auto"/>
          </w:divBdr>
        </w:div>
        <w:div w:id="760224034">
          <w:marLeft w:val="0"/>
          <w:marRight w:val="0"/>
          <w:marTop w:val="0"/>
          <w:marBottom w:val="0"/>
          <w:divBdr>
            <w:top w:val="none" w:sz="0" w:space="0" w:color="auto"/>
            <w:left w:val="none" w:sz="0" w:space="0" w:color="auto"/>
            <w:bottom w:val="none" w:sz="0" w:space="0" w:color="auto"/>
            <w:right w:val="none" w:sz="0" w:space="0" w:color="auto"/>
          </w:divBdr>
        </w:div>
        <w:div w:id="1259169418">
          <w:marLeft w:val="0"/>
          <w:marRight w:val="0"/>
          <w:marTop w:val="0"/>
          <w:marBottom w:val="0"/>
          <w:divBdr>
            <w:top w:val="none" w:sz="0" w:space="0" w:color="auto"/>
            <w:left w:val="none" w:sz="0" w:space="0" w:color="auto"/>
            <w:bottom w:val="none" w:sz="0" w:space="0" w:color="auto"/>
            <w:right w:val="none" w:sz="0" w:space="0" w:color="auto"/>
          </w:divBdr>
        </w:div>
        <w:div w:id="458186999">
          <w:marLeft w:val="0"/>
          <w:marRight w:val="0"/>
          <w:marTop w:val="0"/>
          <w:marBottom w:val="0"/>
          <w:divBdr>
            <w:top w:val="none" w:sz="0" w:space="0" w:color="auto"/>
            <w:left w:val="none" w:sz="0" w:space="0" w:color="auto"/>
            <w:bottom w:val="none" w:sz="0" w:space="0" w:color="auto"/>
            <w:right w:val="none" w:sz="0" w:space="0" w:color="auto"/>
          </w:divBdr>
        </w:div>
        <w:div w:id="2063209432">
          <w:marLeft w:val="0"/>
          <w:marRight w:val="0"/>
          <w:marTop w:val="0"/>
          <w:marBottom w:val="0"/>
          <w:divBdr>
            <w:top w:val="none" w:sz="0" w:space="0" w:color="auto"/>
            <w:left w:val="none" w:sz="0" w:space="0" w:color="auto"/>
            <w:bottom w:val="none" w:sz="0" w:space="0" w:color="auto"/>
            <w:right w:val="none" w:sz="0" w:space="0" w:color="auto"/>
          </w:divBdr>
        </w:div>
        <w:div w:id="1586454287">
          <w:marLeft w:val="0"/>
          <w:marRight w:val="0"/>
          <w:marTop w:val="0"/>
          <w:marBottom w:val="0"/>
          <w:divBdr>
            <w:top w:val="none" w:sz="0" w:space="0" w:color="auto"/>
            <w:left w:val="none" w:sz="0" w:space="0" w:color="auto"/>
            <w:bottom w:val="none" w:sz="0" w:space="0" w:color="auto"/>
            <w:right w:val="none" w:sz="0" w:space="0" w:color="auto"/>
          </w:divBdr>
        </w:div>
        <w:div w:id="1504473005">
          <w:marLeft w:val="0"/>
          <w:marRight w:val="0"/>
          <w:marTop w:val="0"/>
          <w:marBottom w:val="0"/>
          <w:divBdr>
            <w:top w:val="none" w:sz="0" w:space="0" w:color="auto"/>
            <w:left w:val="none" w:sz="0" w:space="0" w:color="auto"/>
            <w:bottom w:val="none" w:sz="0" w:space="0" w:color="auto"/>
            <w:right w:val="none" w:sz="0" w:space="0" w:color="auto"/>
          </w:divBdr>
        </w:div>
        <w:div w:id="1697080361">
          <w:marLeft w:val="0"/>
          <w:marRight w:val="0"/>
          <w:marTop w:val="0"/>
          <w:marBottom w:val="0"/>
          <w:divBdr>
            <w:top w:val="none" w:sz="0" w:space="0" w:color="auto"/>
            <w:left w:val="none" w:sz="0" w:space="0" w:color="auto"/>
            <w:bottom w:val="none" w:sz="0" w:space="0" w:color="auto"/>
            <w:right w:val="none" w:sz="0" w:space="0" w:color="auto"/>
          </w:divBdr>
        </w:div>
        <w:div w:id="655498357">
          <w:marLeft w:val="0"/>
          <w:marRight w:val="0"/>
          <w:marTop w:val="0"/>
          <w:marBottom w:val="0"/>
          <w:divBdr>
            <w:top w:val="none" w:sz="0" w:space="0" w:color="auto"/>
            <w:left w:val="none" w:sz="0" w:space="0" w:color="auto"/>
            <w:bottom w:val="none" w:sz="0" w:space="0" w:color="auto"/>
            <w:right w:val="none" w:sz="0" w:space="0" w:color="auto"/>
          </w:divBdr>
        </w:div>
        <w:div w:id="1431927103">
          <w:marLeft w:val="0"/>
          <w:marRight w:val="0"/>
          <w:marTop w:val="0"/>
          <w:marBottom w:val="0"/>
          <w:divBdr>
            <w:top w:val="none" w:sz="0" w:space="0" w:color="auto"/>
            <w:left w:val="none" w:sz="0" w:space="0" w:color="auto"/>
            <w:bottom w:val="none" w:sz="0" w:space="0" w:color="auto"/>
            <w:right w:val="none" w:sz="0" w:space="0" w:color="auto"/>
          </w:divBdr>
        </w:div>
        <w:div w:id="394285425">
          <w:marLeft w:val="0"/>
          <w:marRight w:val="0"/>
          <w:marTop w:val="0"/>
          <w:marBottom w:val="0"/>
          <w:divBdr>
            <w:top w:val="none" w:sz="0" w:space="0" w:color="auto"/>
            <w:left w:val="none" w:sz="0" w:space="0" w:color="auto"/>
            <w:bottom w:val="none" w:sz="0" w:space="0" w:color="auto"/>
            <w:right w:val="none" w:sz="0" w:space="0" w:color="auto"/>
          </w:divBdr>
        </w:div>
        <w:div w:id="88702120">
          <w:marLeft w:val="0"/>
          <w:marRight w:val="0"/>
          <w:marTop w:val="0"/>
          <w:marBottom w:val="0"/>
          <w:divBdr>
            <w:top w:val="none" w:sz="0" w:space="0" w:color="auto"/>
            <w:left w:val="none" w:sz="0" w:space="0" w:color="auto"/>
            <w:bottom w:val="none" w:sz="0" w:space="0" w:color="auto"/>
            <w:right w:val="none" w:sz="0" w:space="0" w:color="auto"/>
          </w:divBdr>
        </w:div>
        <w:div w:id="1864443358">
          <w:marLeft w:val="0"/>
          <w:marRight w:val="0"/>
          <w:marTop w:val="0"/>
          <w:marBottom w:val="0"/>
          <w:divBdr>
            <w:top w:val="none" w:sz="0" w:space="0" w:color="auto"/>
            <w:left w:val="none" w:sz="0" w:space="0" w:color="auto"/>
            <w:bottom w:val="none" w:sz="0" w:space="0" w:color="auto"/>
            <w:right w:val="none" w:sz="0" w:space="0" w:color="auto"/>
          </w:divBdr>
        </w:div>
        <w:div w:id="1389067267">
          <w:marLeft w:val="0"/>
          <w:marRight w:val="0"/>
          <w:marTop w:val="0"/>
          <w:marBottom w:val="0"/>
          <w:divBdr>
            <w:top w:val="none" w:sz="0" w:space="0" w:color="auto"/>
            <w:left w:val="none" w:sz="0" w:space="0" w:color="auto"/>
            <w:bottom w:val="none" w:sz="0" w:space="0" w:color="auto"/>
            <w:right w:val="none" w:sz="0" w:space="0" w:color="auto"/>
          </w:divBdr>
        </w:div>
        <w:div w:id="782918377">
          <w:marLeft w:val="0"/>
          <w:marRight w:val="0"/>
          <w:marTop w:val="0"/>
          <w:marBottom w:val="0"/>
          <w:divBdr>
            <w:top w:val="none" w:sz="0" w:space="0" w:color="auto"/>
            <w:left w:val="none" w:sz="0" w:space="0" w:color="auto"/>
            <w:bottom w:val="none" w:sz="0" w:space="0" w:color="auto"/>
            <w:right w:val="none" w:sz="0" w:space="0" w:color="auto"/>
          </w:divBdr>
        </w:div>
        <w:div w:id="467014797">
          <w:marLeft w:val="0"/>
          <w:marRight w:val="0"/>
          <w:marTop w:val="0"/>
          <w:marBottom w:val="0"/>
          <w:divBdr>
            <w:top w:val="none" w:sz="0" w:space="0" w:color="auto"/>
            <w:left w:val="none" w:sz="0" w:space="0" w:color="auto"/>
            <w:bottom w:val="none" w:sz="0" w:space="0" w:color="auto"/>
            <w:right w:val="none" w:sz="0" w:space="0" w:color="auto"/>
          </w:divBdr>
        </w:div>
        <w:div w:id="1931506812">
          <w:marLeft w:val="0"/>
          <w:marRight w:val="0"/>
          <w:marTop w:val="0"/>
          <w:marBottom w:val="0"/>
          <w:divBdr>
            <w:top w:val="none" w:sz="0" w:space="0" w:color="auto"/>
            <w:left w:val="none" w:sz="0" w:space="0" w:color="auto"/>
            <w:bottom w:val="none" w:sz="0" w:space="0" w:color="auto"/>
            <w:right w:val="none" w:sz="0" w:space="0" w:color="auto"/>
          </w:divBdr>
        </w:div>
        <w:div w:id="1895038989">
          <w:marLeft w:val="0"/>
          <w:marRight w:val="0"/>
          <w:marTop w:val="0"/>
          <w:marBottom w:val="0"/>
          <w:divBdr>
            <w:top w:val="none" w:sz="0" w:space="0" w:color="auto"/>
            <w:left w:val="none" w:sz="0" w:space="0" w:color="auto"/>
            <w:bottom w:val="none" w:sz="0" w:space="0" w:color="auto"/>
            <w:right w:val="none" w:sz="0" w:space="0" w:color="auto"/>
          </w:divBdr>
        </w:div>
        <w:div w:id="1928028940">
          <w:marLeft w:val="0"/>
          <w:marRight w:val="0"/>
          <w:marTop w:val="0"/>
          <w:marBottom w:val="0"/>
          <w:divBdr>
            <w:top w:val="none" w:sz="0" w:space="0" w:color="auto"/>
            <w:left w:val="none" w:sz="0" w:space="0" w:color="auto"/>
            <w:bottom w:val="none" w:sz="0" w:space="0" w:color="auto"/>
            <w:right w:val="none" w:sz="0" w:space="0" w:color="auto"/>
          </w:divBdr>
        </w:div>
        <w:div w:id="1804540465">
          <w:marLeft w:val="0"/>
          <w:marRight w:val="0"/>
          <w:marTop w:val="0"/>
          <w:marBottom w:val="0"/>
          <w:divBdr>
            <w:top w:val="none" w:sz="0" w:space="0" w:color="auto"/>
            <w:left w:val="none" w:sz="0" w:space="0" w:color="auto"/>
            <w:bottom w:val="none" w:sz="0" w:space="0" w:color="auto"/>
            <w:right w:val="none" w:sz="0" w:space="0" w:color="auto"/>
          </w:divBdr>
        </w:div>
        <w:div w:id="1469593502">
          <w:marLeft w:val="0"/>
          <w:marRight w:val="0"/>
          <w:marTop w:val="0"/>
          <w:marBottom w:val="0"/>
          <w:divBdr>
            <w:top w:val="none" w:sz="0" w:space="0" w:color="auto"/>
            <w:left w:val="none" w:sz="0" w:space="0" w:color="auto"/>
            <w:bottom w:val="none" w:sz="0" w:space="0" w:color="auto"/>
            <w:right w:val="none" w:sz="0" w:space="0" w:color="auto"/>
          </w:divBdr>
        </w:div>
        <w:div w:id="820007274">
          <w:marLeft w:val="0"/>
          <w:marRight w:val="0"/>
          <w:marTop w:val="0"/>
          <w:marBottom w:val="0"/>
          <w:divBdr>
            <w:top w:val="none" w:sz="0" w:space="0" w:color="auto"/>
            <w:left w:val="none" w:sz="0" w:space="0" w:color="auto"/>
            <w:bottom w:val="none" w:sz="0" w:space="0" w:color="auto"/>
            <w:right w:val="none" w:sz="0" w:space="0" w:color="auto"/>
          </w:divBdr>
        </w:div>
        <w:div w:id="62145261">
          <w:marLeft w:val="0"/>
          <w:marRight w:val="0"/>
          <w:marTop w:val="0"/>
          <w:marBottom w:val="0"/>
          <w:divBdr>
            <w:top w:val="none" w:sz="0" w:space="0" w:color="auto"/>
            <w:left w:val="none" w:sz="0" w:space="0" w:color="auto"/>
            <w:bottom w:val="none" w:sz="0" w:space="0" w:color="auto"/>
            <w:right w:val="none" w:sz="0" w:space="0" w:color="auto"/>
          </w:divBdr>
        </w:div>
        <w:div w:id="624434168">
          <w:marLeft w:val="0"/>
          <w:marRight w:val="0"/>
          <w:marTop w:val="0"/>
          <w:marBottom w:val="0"/>
          <w:divBdr>
            <w:top w:val="none" w:sz="0" w:space="0" w:color="auto"/>
            <w:left w:val="none" w:sz="0" w:space="0" w:color="auto"/>
            <w:bottom w:val="none" w:sz="0" w:space="0" w:color="auto"/>
            <w:right w:val="none" w:sz="0" w:space="0" w:color="auto"/>
          </w:divBdr>
        </w:div>
        <w:div w:id="146165479">
          <w:marLeft w:val="0"/>
          <w:marRight w:val="0"/>
          <w:marTop w:val="0"/>
          <w:marBottom w:val="0"/>
          <w:divBdr>
            <w:top w:val="none" w:sz="0" w:space="0" w:color="auto"/>
            <w:left w:val="none" w:sz="0" w:space="0" w:color="auto"/>
            <w:bottom w:val="none" w:sz="0" w:space="0" w:color="auto"/>
            <w:right w:val="none" w:sz="0" w:space="0" w:color="auto"/>
          </w:divBdr>
        </w:div>
        <w:div w:id="552421995">
          <w:marLeft w:val="0"/>
          <w:marRight w:val="0"/>
          <w:marTop w:val="0"/>
          <w:marBottom w:val="0"/>
          <w:divBdr>
            <w:top w:val="none" w:sz="0" w:space="0" w:color="auto"/>
            <w:left w:val="none" w:sz="0" w:space="0" w:color="auto"/>
            <w:bottom w:val="none" w:sz="0" w:space="0" w:color="auto"/>
            <w:right w:val="none" w:sz="0" w:space="0" w:color="auto"/>
          </w:divBdr>
        </w:div>
        <w:div w:id="472798855">
          <w:marLeft w:val="0"/>
          <w:marRight w:val="0"/>
          <w:marTop w:val="0"/>
          <w:marBottom w:val="0"/>
          <w:divBdr>
            <w:top w:val="none" w:sz="0" w:space="0" w:color="auto"/>
            <w:left w:val="none" w:sz="0" w:space="0" w:color="auto"/>
            <w:bottom w:val="none" w:sz="0" w:space="0" w:color="auto"/>
            <w:right w:val="none" w:sz="0" w:space="0" w:color="auto"/>
          </w:divBdr>
        </w:div>
        <w:div w:id="718363354">
          <w:marLeft w:val="0"/>
          <w:marRight w:val="0"/>
          <w:marTop w:val="0"/>
          <w:marBottom w:val="0"/>
          <w:divBdr>
            <w:top w:val="none" w:sz="0" w:space="0" w:color="auto"/>
            <w:left w:val="none" w:sz="0" w:space="0" w:color="auto"/>
            <w:bottom w:val="none" w:sz="0" w:space="0" w:color="auto"/>
            <w:right w:val="none" w:sz="0" w:space="0" w:color="auto"/>
          </w:divBdr>
        </w:div>
        <w:div w:id="1952400574">
          <w:marLeft w:val="0"/>
          <w:marRight w:val="0"/>
          <w:marTop w:val="0"/>
          <w:marBottom w:val="0"/>
          <w:divBdr>
            <w:top w:val="none" w:sz="0" w:space="0" w:color="auto"/>
            <w:left w:val="none" w:sz="0" w:space="0" w:color="auto"/>
            <w:bottom w:val="none" w:sz="0" w:space="0" w:color="auto"/>
            <w:right w:val="none" w:sz="0" w:space="0" w:color="auto"/>
          </w:divBdr>
        </w:div>
        <w:div w:id="972903638">
          <w:marLeft w:val="0"/>
          <w:marRight w:val="0"/>
          <w:marTop w:val="0"/>
          <w:marBottom w:val="0"/>
          <w:divBdr>
            <w:top w:val="none" w:sz="0" w:space="0" w:color="auto"/>
            <w:left w:val="none" w:sz="0" w:space="0" w:color="auto"/>
            <w:bottom w:val="none" w:sz="0" w:space="0" w:color="auto"/>
            <w:right w:val="none" w:sz="0" w:space="0" w:color="auto"/>
          </w:divBdr>
        </w:div>
        <w:div w:id="878322006">
          <w:marLeft w:val="0"/>
          <w:marRight w:val="0"/>
          <w:marTop w:val="0"/>
          <w:marBottom w:val="0"/>
          <w:divBdr>
            <w:top w:val="none" w:sz="0" w:space="0" w:color="auto"/>
            <w:left w:val="none" w:sz="0" w:space="0" w:color="auto"/>
            <w:bottom w:val="none" w:sz="0" w:space="0" w:color="auto"/>
            <w:right w:val="none" w:sz="0" w:space="0" w:color="auto"/>
          </w:divBdr>
        </w:div>
        <w:div w:id="2094159273">
          <w:marLeft w:val="0"/>
          <w:marRight w:val="0"/>
          <w:marTop w:val="0"/>
          <w:marBottom w:val="0"/>
          <w:divBdr>
            <w:top w:val="none" w:sz="0" w:space="0" w:color="auto"/>
            <w:left w:val="none" w:sz="0" w:space="0" w:color="auto"/>
            <w:bottom w:val="none" w:sz="0" w:space="0" w:color="auto"/>
            <w:right w:val="none" w:sz="0" w:space="0" w:color="auto"/>
          </w:divBdr>
        </w:div>
        <w:div w:id="1689864312">
          <w:marLeft w:val="0"/>
          <w:marRight w:val="0"/>
          <w:marTop w:val="0"/>
          <w:marBottom w:val="0"/>
          <w:divBdr>
            <w:top w:val="none" w:sz="0" w:space="0" w:color="auto"/>
            <w:left w:val="none" w:sz="0" w:space="0" w:color="auto"/>
            <w:bottom w:val="none" w:sz="0" w:space="0" w:color="auto"/>
            <w:right w:val="none" w:sz="0" w:space="0" w:color="auto"/>
          </w:divBdr>
        </w:div>
        <w:div w:id="836774289">
          <w:marLeft w:val="0"/>
          <w:marRight w:val="0"/>
          <w:marTop w:val="0"/>
          <w:marBottom w:val="0"/>
          <w:divBdr>
            <w:top w:val="none" w:sz="0" w:space="0" w:color="auto"/>
            <w:left w:val="none" w:sz="0" w:space="0" w:color="auto"/>
            <w:bottom w:val="none" w:sz="0" w:space="0" w:color="auto"/>
            <w:right w:val="none" w:sz="0" w:space="0" w:color="auto"/>
          </w:divBdr>
        </w:div>
        <w:div w:id="647826420">
          <w:marLeft w:val="0"/>
          <w:marRight w:val="0"/>
          <w:marTop w:val="0"/>
          <w:marBottom w:val="0"/>
          <w:divBdr>
            <w:top w:val="none" w:sz="0" w:space="0" w:color="auto"/>
            <w:left w:val="none" w:sz="0" w:space="0" w:color="auto"/>
            <w:bottom w:val="none" w:sz="0" w:space="0" w:color="auto"/>
            <w:right w:val="none" w:sz="0" w:space="0" w:color="auto"/>
          </w:divBdr>
        </w:div>
        <w:div w:id="722019691">
          <w:marLeft w:val="0"/>
          <w:marRight w:val="0"/>
          <w:marTop w:val="0"/>
          <w:marBottom w:val="0"/>
          <w:divBdr>
            <w:top w:val="none" w:sz="0" w:space="0" w:color="auto"/>
            <w:left w:val="none" w:sz="0" w:space="0" w:color="auto"/>
            <w:bottom w:val="none" w:sz="0" w:space="0" w:color="auto"/>
            <w:right w:val="none" w:sz="0" w:space="0" w:color="auto"/>
          </w:divBdr>
        </w:div>
      </w:divsChild>
    </w:div>
    <w:div w:id="479855752">
      <w:bodyDiv w:val="1"/>
      <w:marLeft w:val="0"/>
      <w:marRight w:val="0"/>
      <w:marTop w:val="0"/>
      <w:marBottom w:val="0"/>
      <w:divBdr>
        <w:top w:val="none" w:sz="0" w:space="0" w:color="auto"/>
        <w:left w:val="none" w:sz="0" w:space="0" w:color="auto"/>
        <w:bottom w:val="none" w:sz="0" w:space="0" w:color="auto"/>
        <w:right w:val="none" w:sz="0" w:space="0" w:color="auto"/>
      </w:divBdr>
      <w:divsChild>
        <w:div w:id="796870082">
          <w:marLeft w:val="0"/>
          <w:marRight w:val="0"/>
          <w:marTop w:val="0"/>
          <w:marBottom w:val="0"/>
          <w:divBdr>
            <w:top w:val="none" w:sz="0" w:space="0" w:color="auto"/>
            <w:left w:val="none" w:sz="0" w:space="0" w:color="auto"/>
            <w:bottom w:val="none" w:sz="0" w:space="0" w:color="auto"/>
            <w:right w:val="none" w:sz="0" w:space="0" w:color="auto"/>
          </w:divBdr>
        </w:div>
        <w:div w:id="1164780197">
          <w:marLeft w:val="0"/>
          <w:marRight w:val="0"/>
          <w:marTop w:val="0"/>
          <w:marBottom w:val="0"/>
          <w:divBdr>
            <w:top w:val="none" w:sz="0" w:space="0" w:color="auto"/>
            <w:left w:val="none" w:sz="0" w:space="0" w:color="auto"/>
            <w:bottom w:val="none" w:sz="0" w:space="0" w:color="auto"/>
            <w:right w:val="none" w:sz="0" w:space="0" w:color="auto"/>
          </w:divBdr>
        </w:div>
      </w:divsChild>
    </w:div>
    <w:div w:id="524753776">
      <w:bodyDiv w:val="1"/>
      <w:marLeft w:val="0"/>
      <w:marRight w:val="0"/>
      <w:marTop w:val="0"/>
      <w:marBottom w:val="0"/>
      <w:divBdr>
        <w:top w:val="none" w:sz="0" w:space="0" w:color="auto"/>
        <w:left w:val="none" w:sz="0" w:space="0" w:color="auto"/>
        <w:bottom w:val="none" w:sz="0" w:space="0" w:color="auto"/>
        <w:right w:val="none" w:sz="0" w:space="0" w:color="auto"/>
      </w:divBdr>
      <w:divsChild>
        <w:div w:id="440534534">
          <w:marLeft w:val="446"/>
          <w:marRight w:val="0"/>
          <w:marTop w:val="0"/>
          <w:marBottom w:val="0"/>
          <w:divBdr>
            <w:top w:val="none" w:sz="0" w:space="0" w:color="auto"/>
            <w:left w:val="none" w:sz="0" w:space="0" w:color="auto"/>
            <w:bottom w:val="none" w:sz="0" w:space="0" w:color="auto"/>
            <w:right w:val="none" w:sz="0" w:space="0" w:color="auto"/>
          </w:divBdr>
        </w:div>
        <w:div w:id="453670867">
          <w:marLeft w:val="446"/>
          <w:marRight w:val="0"/>
          <w:marTop w:val="0"/>
          <w:marBottom w:val="0"/>
          <w:divBdr>
            <w:top w:val="none" w:sz="0" w:space="0" w:color="auto"/>
            <w:left w:val="none" w:sz="0" w:space="0" w:color="auto"/>
            <w:bottom w:val="none" w:sz="0" w:space="0" w:color="auto"/>
            <w:right w:val="none" w:sz="0" w:space="0" w:color="auto"/>
          </w:divBdr>
        </w:div>
        <w:div w:id="1989476363">
          <w:marLeft w:val="446"/>
          <w:marRight w:val="0"/>
          <w:marTop w:val="0"/>
          <w:marBottom w:val="0"/>
          <w:divBdr>
            <w:top w:val="none" w:sz="0" w:space="0" w:color="auto"/>
            <w:left w:val="none" w:sz="0" w:space="0" w:color="auto"/>
            <w:bottom w:val="none" w:sz="0" w:space="0" w:color="auto"/>
            <w:right w:val="none" w:sz="0" w:space="0" w:color="auto"/>
          </w:divBdr>
        </w:div>
        <w:div w:id="1242057313">
          <w:marLeft w:val="446"/>
          <w:marRight w:val="0"/>
          <w:marTop w:val="0"/>
          <w:marBottom w:val="0"/>
          <w:divBdr>
            <w:top w:val="none" w:sz="0" w:space="0" w:color="auto"/>
            <w:left w:val="none" w:sz="0" w:space="0" w:color="auto"/>
            <w:bottom w:val="none" w:sz="0" w:space="0" w:color="auto"/>
            <w:right w:val="none" w:sz="0" w:space="0" w:color="auto"/>
          </w:divBdr>
        </w:div>
        <w:div w:id="945191542">
          <w:marLeft w:val="446"/>
          <w:marRight w:val="0"/>
          <w:marTop w:val="0"/>
          <w:marBottom w:val="0"/>
          <w:divBdr>
            <w:top w:val="none" w:sz="0" w:space="0" w:color="auto"/>
            <w:left w:val="none" w:sz="0" w:space="0" w:color="auto"/>
            <w:bottom w:val="none" w:sz="0" w:space="0" w:color="auto"/>
            <w:right w:val="none" w:sz="0" w:space="0" w:color="auto"/>
          </w:divBdr>
        </w:div>
        <w:div w:id="1841659487">
          <w:marLeft w:val="446"/>
          <w:marRight w:val="0"/>
          <w:marTop w:val="0"/>
          <w:marBottom w:val="0"/>
          <w:divBdr>
            <w:top w:val="none" w:sz="0" w:space="0" w:color="auto"/>
            <w:left w:val="none" w:sz="0" w:space="0" w:color="auto"/>
            <w:bottom w:val="none" w:sz="0" w:space="0" w:color="auto"/>
            <w:right w:val="none" w:sz="0" w:space="0" w:color="auto"/>
          </w:divBdr>
        </w:div>
      </w:divsChild>
    </w:div>
    <w:div w:id="594436483">
      <w:bodyDiv w:val="1"/>
      <w:marLeft w:val="0"/>
      <w:marRight w:val="0"/>
      <w:marTop w:val="0"/>
      <w:marBottom w:val="0"/>
      <w:divBdr>
        <w:top w:val="none" w:sz="0" w:space="0" w:color="auto"/>
        <w:left w:val="none" w:sz="0" w:space="0" w:color="auto"/>
        <w:bottom w:val="none" w:sz="0" w:space="0" w:color="auto"/>
        <w:right w:val="none" w:sz="0" w:space="0" w:color="auto"/>
      </w:divBdr>
    </w:div>
    <w:div w:id="613826853">
      <w:bodyDiv w:val="1"/>
      <w:marLeft w:val="0"/>
      <w:marRight w:val="0"/>
      <w:marTop w:val="0"/>
      <w:marBottom w:val="0"/>
      <w:divBdr>
        <w:top w:val="none" w:sz="0" w:space="0" w:color="auto"/>
        <w:left w:val="none" w:sz="0" w:space="0" w:color="auto"/>
        <w:bottom w:val="none" w:sz="0" w:space="0" w:color="auto"/>
        <w:right w:val="none" w:sz="0" w:space="0" w:color="auto"/>
      </w:divBdr>
      <w:divsChild>
        <w:div w:id="1758791922">
          <w:marLeft w:val="446"/>
          <w:marRight w:val="0"/>
          <w:marTop w:val="0"/>
          <w:marBottom w:val="120"/>
          <w:divBdr>
            <w:top w:val="none" w:sz="0" w:space="0" w:color="auto"/>
            <w:left w:val="none" w:sz="0" w:space="0" w:color="auto"/>
            <w:bottom w:val="none" w:sz="0" w:space="0" w:color="auto"/>
            <w:right w:val="none" w:sz="0" w:space="0" w:color="auto"/>
          </w:divBdr>
        </w:div>
        <w:div w:id="224607398">
          <w:marLeft w:val="446"/>
          <w:marRight w:val="0"/>
          <w:marTop w:val="0"/>
          <w:marBottom w:val="120"/>
          <w:divBdr>
            <w:top w:val="none" w:sz="0" w:space="0" w:color="auto"/>
            <w:left w:val="none" w:sz="0" w:space="0" w:color="auto"/>
            <w:bottom w:val="none" w:sz="0" w:space="0" w:color="auto"/>
            <w:right w:val="none" w:sz="0" w:space="0" w:color="auto"/>
          </w:divBdr>
        </w:div>
        <w:div w:id="1543177244">
          <w:marLeft w:val="446"/>
          <w:marRight w:val="0"/>
          <w:marTop w:val="0"/>
          <w:marBottom w:val="120"/>
          <w:divBdr>
            <w:top w:val="none" w:sz="0" w:space="0" w:color="auto"/>
            <w:left w:val="none" w:sz="0" w:space="0" w:color="auto"/>
            <w:bottom w:val="none" w:sz="0" w:space="0" w:color="auto"/>
            <w:right w:val="none" w:sz="0" w:space="0" w:color="auto"/>
          </w:divBdr>
        </w:div>
      </w:divsChild>
    </w:div>
    <w:div w:id="615870239">
      <w:bodyDiv w:val="1"/>
      <w:marLeft w:val="0"/>
      <w:marRight w:val="0"/>
      <w:marTop w:val="0"/>
      <w:marBottom w:val="0"/>
      <w:divBdr>
        <w:top w:val="none" w:sz="0" w:space="0" w:color="auto"/>
        <w:left w:val="none" w:sz="0" w:space="0" w:color="auto"/>
        <w:bottom w:val="none" w:sz="0" w:space="0" w:color="auto"/>
        <w:right w:val="none" w:sz="0" w:space="0" w:color="auto"/>
      </w:divBdr>
    </w:div>
    <w:div w:id="658076498">
      <w:bodyDiv w:val="1"/>
      <w:marLeft w:val="0"/>
      <w:marRight w:val="0"/>
      <w:marTop w:val="0"/>
      <w:marBottom w:val="0"/>
      <w:divBdr>
        <w:top w:val="none" w:sz="0" w:space="0" w:color="auto"/>
        <w:left w:val="none" w:sz="0" w:space="0" w:color="auto"/>
        <w:bottom w:val="none" w:sz="0" w:space="0" w:color="auto"/>
        <w:right w:val="none" w:sz="0" w:space="0" w:color="auto"/>
      </w:divBdr>
      <w:divsChild>
        <w:div w:id="217280694">
          <w:marLeft w:val="0"/>
          <w:marRight w:val="0"/>
          <w:marTop w:val="0"/>
          <w:marBottom w:val="0"/>
          <w:divBdr>
            <w:top w:val="none" w:sz="0" w:space="0" w:color="auto"/>
            <w:left w:val="none" w:sz="0" w:space="0" w:color="auto"/>
            <w:bottom w:val="none" w:sz="0" w:space="0" w:color="auto"/>
            <w:right w:val="none" w:sz="0" w:space="0" w:color="auto"/>
          </w:divBdr>
        </w:div>
      </w:divsChild>
    </w:div>
    <w:div w:id="701907543">
      <w:bodyDiv w:val="1"/>
      <w:marLeft w:val="0"/>
      <w:marRight w:val="0"/>
      <w:marTop w:val="0"/>
      <w:marBottom w:val="0"/>
      <w:divBdr>
        <w:top w:val="none" w:sz="0" w:space="0" w:color="auto"/>
        <w:left w:val="none" w:sz="0" w:space="0" w:color="auto"/>
        <w:bottom w:val="none" w:sz="0" w:space="0" w:color="auto"/>
        <w:right w:val="none" w:sz="0" w:space="0" w:color="auto"/>
      </w:divBdr>
    </w:div>
    <w:div w:id="729309718">
      <w:bodyDiv w:val="1"/>
      <w:marLeft w:val="0"/>
      <w:marRight w:val="0"/>
      <w:marTop w:val="0"/>
      <w:marBottom w:val="0"/>
      <w:divBdr>
        <w:top w:val="none" w:sz="0" w:space="0" w:color="auto"/>
        <w:left w:val="none" w:sz="0" w:space="0" w:color="auto"/>
        <w:bottom w:val="none" w:sz="0" w:space="0" w:color="auto"/>
        <w:right w:val="none" w:sz="0" w:space="0" w:color="auto"/>
      </w:divBdr>
      <w:divsChild>
        <w:div w:id="741678656">
          <w:marLeft w:val="446"/>
          <w:marRight w:val="0"/>
          <w:marTop w:val="0"/>
          <w:marBottom w:val="120"/>
          <w:divBdr>
            <w:top w:val="none" w:sz="0" w:space="0" w:color="auto"/>
            <w:left w:val="none" w:sz="0" w:space="0" w:color="auto"/>
            <w:bottom w:val="none" w:sz="0" w:space="0" w:color="auto"/>
            <w:right w:val="none" w:sz="0" w:space="0" w:color="auto"/>
          </w:divBdr>
        </w:div>
        <w:div w:id="1452937911">
          <w:marLeft w:val="446"/>
          <w:marRight w:val="0"/>
          <w:marTop w:val="0"/>
          <w:marBottom w:val="120"/>
          <w:divBdr>
            <w:top w:val="none" w:sz="0" w:space="0" w:color="auto"/>
            <w:left w:val="none" w:sz="0" w:space="0" w:color="auto"/>
            <w:bottom w:val="none" w:sz="0" w:space="0" w:color="auto"/>
            <w:right w:val="none" w:sz="0" w:space="0" w:color="auto"/>
          </w:divBdr>
        </w:div>
        <w:div w:id="106320586">
          <w:marLeft w:val="446"/>
          <w:marRight w:val="0"/>
          <w:marTop w:val="0"/>
          <w:marBottom w:val="120"/>
          <w:divBdr>
            <w:top w:val="none" w:sz="0" w:space="0" w:color="auto"/>
            <w:left w:val="none" w:sz="0" w:space="0" w:color="auto"/>
            <w:bottom w:val="none" w:sz="0" w:space="0" w:color="auto"/>
            <w:right w:val="none" w:sz="0" w:space="0" w:color="auto"/>
          </w:divBdr>
        </w:div>
        <w:div w:id="1887838011">
          <w:marLeft w:val="446"/>
          <w:marRight w:val="0"/>
          <w:marTop w:val="0"/>
          <w:marBottom w:val="120"/>
          <w:divBdr>
            <w:top w:val="none" w:sz="0" w:space="0" w:color="auto"/>
            <w:left w:val="none" w:sz="0" w:space="0" w:color="auto"/>
            <w:bottom w:val="none" w:sz="0" w:space="0" w:color="auto"/>
            <w:right w:val="none" w:sz="0" w:space="0" w:color="auto"/>
          </w:divBdr>
        </w:div>
      </w:divsChild>
    </w:div>
    <w:div w:id="751975757">
      <w:bodyDiv w:val="1"/>
      <w:marLeft w:val="0"/>
      <w:marRight w:val="0"/>
      <w:marTop w:val="0"/>
      <w:marBottom w:val="0"/>
      <w:divBdr>
        <w:top w:val="none" w:sz="0" w:space="0" w:color="auto"/>
        <w:left w:val="none" w:sz="0" w:space="0" w:color="auto"/>
        <w:bottom w:val="none" w:sz="0" w:space="0" w:color="auto"/>
        <w:right w:val="none" w:sz="0" w:space="0" w:color="auto"/>
      </w:divBdr>
      <w:divsChild>
        <w:div w:id="1444154266">
          <w:marLeft w:val="274"/>
          <w:marRight w:val="0"/>
          <w:marTop w:val="0"/>
          <w:marBottom w:val="120"/>
          <w:divBdr>
            <w:top w:val="none" w:sz="0" w:space="0" w:color="auto"/>
            <w:left w:val="none" w:sz="0" w:space="0" w:color="auto"/>
            <w:bottom w:val="none" w:sz="0" w:space="0" w:color="auto"/>
            <w:right w:val="none" w:sz="0" w:space="0" w:color="auto"/>
          </w:divBdr>
        </w:div>
      </w:divsChild>
    </w:div>
    <w:div w:id="769742017">
      <w:bodyDiv w:val="1"/>
      <w:marLeft w:val="0"/>
      <w:marRight w:val="0"/>
      <w:marTop w:val="0"/>
      <w:marBottom w:val="0"/>
      <w:divBdr>
        <w:top w:val="none" w:sz="0" w:space="0" w:color="auto"/>
        <w:left w:val="none" w:sz="0" w:space="0" w:color="auto"/>
        <w:bottom w:val="none" w:sz="0" w:space="0" w:color="auto"/>
        <w:right w:val="none" w:sz="0" w:space="0" w:color="auto"/>
      </w:divBdr>
    </w:div>
    <w:div w:id="815492188">
      <w:bodyDiv w:val="1"/>
      <w:marLeft w:val="0"/>
      <w:marRight w:val="0"/>
      <w:marTop w:val="0"/>
      <w:marBottom w:val="0"/>
      <w:divBdr>
        <w:top w:val="none" w:sz="0" w:space="0" w:color="auto"/>
        <w:left w:val="none" w:sz="0" w:space="0" w:color="auto"/>
        <w:bottom w:val="none" w:sz="0" w:space="0" w:color="auto"/>
        <w:right w:val="none" w:sz="0" w:space="0" w:color="auto"/>
      </w:divBdr>
    </w:div>
    <w:div w:id="866021673">
      <w:bodyDiv w:val="1"/>
      <w:marLeft w:val="0"/>
      <w:marRight w:val="0"/>
      <w:marTop w:val="0"/>
      <w:marBottom w:val="0"/>
      <w:divBdr>
        <w:top w:val="none" w:sz="0" w:space="0" w:color="auto"/>
        <w:left w:val="none" w:sz="0" w:space="0" w:color="auto"/>
        <w:bottom w:val="none" w:sz="0" w:space="0" w:color="auto"/>
        <w:right w:val="none" w:sz="0" w:space="0" w:color="auto"/>
      </w:divBdr>
    </w:div>
    <w:div w:id="931668316">
      <w:bodyDiv w:val="1"/>
      <w:marLeft w:val="0"/>
      <w:marRight w:val="0"/>
      <w:marTop w:val="0"/>
      <w:marBottom w:val="0"/>
      <w:divBdr>
        <w:top w:val="none" w:sz="0" w:space="0" w:color="auto"/>
        <w:left w:val="none" w:sz="0" w:space="0" w:color="auto"/>
        <w:bottom w:val="none" w:sz="0" w:space="0" w:color="auto"/>
        <w:right w:val="none" w:sz="0" w:space="0" w:color="auto"/>
      </w:divBdr>
    </w:div>
    <w:div w:id="968516253">
      <w:bodyDiv w:val="1"/>
      <w:marLeft w:val="0"/>
      <w:marRight w:val="0"/>
      <w:marTop w:val="0"/>
      <w:marBottom w:val="0"/>
      <w:divBdr>
        <w:top w:val="none" w:sz="0" w:space="0" w:color="auto"/>
        <w:left w:val="none" w:sz="0" w:space="0" w:color="auto"/>
        <w:bottom w:val="none" w:sz="0" w:space="0" w:color="auto"/>
        <w:right w:val="none" w:sz="0" w:space="0" w:color="auto"/>
      </w:divBdr>
      <w:divsChild>
        <w:div w:id="1459296589">
          <w:marLeft w:val="446"/>
          <w:marRight w:val="0"/>
          <w:marTop w:val="0"/>
          <w:marBottom w:val="160"/>
          <w:divBdr>
            <w:top w:val="none" w:sz="0" w:space="0" w:color="auto"/>
            <w:left w:val="none" w:sz="0" w:space="0" w:color="auto"/>
            <w:bottom w:val="none" w:sz="0" w:space="0" w:color="auto"/>
            <w:right w:val="none" w:sz="0" w:space="0" w:color="auto"/>
          </w:divBdr>
        </w:div>
        <w:div w:id="1109661265">
          <w:marLeft w:val="446"/>
          <w:marRight w:val="0"/>
          <w:marTop w:val="0"/>
          <w:marBottom w:val="160"/>
          <w:divBdr>
            <w:top w:val="none" w:sz="0" w:space="0" w:color="auto"/>
            <w:left w:val="none" w:sz="0" w:space="0" w:color="auto"/>
            <w:bottom w:val="none" w:sz="0" w:space="0" w:color="auto"/>
            <w:right w:val="none" w:sz="0" w:space="0" w:color="auto"/>
          </w:divBdr>
        </w:div>
      </w:divsChild>
    </w:div>
    <w:div w:id="1008631782">
      <w:bodyDiv w:val="1"/>
      <w:marLeft w:val="0"/>
      <w:marRight w:val="0"/>
      <w:marTop w:val="0"/>
      <w:marBottom w:val="0"/>
      <w:divBdr>
        <w:top w:val="none" w:sz="0" w:space="0" w:color="auto"/>
        <w:left w:val="none" w:sz="0" w:space="0" w:color="auto"/>
        <w:bottom w:val="none" w:sz="0" w:space="0" w:color="auto"/>
        <w:right w:val="none" w:sz="0" w:space="0" w:color="auto"/>
      </w:divBdr>
      <w:divsChild>
        <w:div w:id="1497455744">
          <w:marLeft w:val="446"/>
          <w:marRight w:val="0"/>
          <w:marTop w:val="0"/>
          <w:marBottom w:val="0"/>
          <w:divBdr>
            <w:top w:val="none" w:sz="0" w:space="0" w:color="auto"/>
            <w:left w:val="none" w:sz="0" w:space="0" w:color="auto"/>
            <w:bottom w:val="none" w:sz="0" w:space="0" w:color="auto"/>
            <w:right w:val="none" w:sz="0" w:space="0" w:color="auto"/>
          </w:divBdr>
        </w:div>
        <w:div w:id="466162750">
          <w:marLeft w:val="446"/>
          <w:marRight w:val="0"/>
          <w:marTop w:val="0"/>
          <w:marBottom w:val="0"/>
          <w:divBdr>
            <w:top w:val="none" w:sz="0" w:space="0" w:color="auto"/>
            <w:left w:val="none" w:sz="0" w:space="0" w:color="auto"/>
            <w:bottom w:val="none" w:sz="0" w:space="0" w:color="auto"/>
            <w:right w:val="none" w:sz="0" w:space="0" w:color="auto"/>
          </w:divBdr>
        </w:div>
        <w:div w:id="1516306981">
          <w:marLeft w:val="446"/>
          <w:marRight w:val="0"/>
          <w:marTop w:val="0"/>
          <w:marBottom w:val="0"/>
          <w:divBdr>
            <w:top w:val="none" w:sz="0" w:space="0" w:color="auto"/>
            <w:left w:val="none" w:sz="0" w:space="0" w:color="auto"/>
            <w:bottom w:val="none" w:sz="0" w:space="0" w:color="auto"/>
            <w:right w:val="none" w:sz="0" w:space="0" w:color="auto"/>
          </w:divBdr>
        </w:div>
        <w:div w:id="2001107871">
          <w:marLeft w:val="446"/>
          <w:marRight w:val="0"/>
          <w:marTop w:val="0"/>
          <w:marBottom w:val="0"/>
          <w:divBdr>
            <w:top w:val="none" w:sz="0" w:space="0" w:color="auto"/>
            <w:left w:val="none" w:sz="0" w:space="0" w:color="auto"/>
            <w:bottom w:val="none" w:sz="0" w:space="0" w:color="auto"/>
            <w:right w:val="none" w:sz="0" w:space="0" w:color="auto"/>
          </w:divBdr>
        </w:div>
        <w:div w:id="1264193409">
          <w:marLeft w:val="446"/>
          <w:marRight w:val="0"/>
          <w:marTop w:val="0"/>
          <w:marBottom w:val="0"/>
          <w:divBdr>
            <w:top w:val="none" w:sz="0" w:space="0" w:color="auto"/>
            <w:left w:val="none" w:sz="0" w:space="0" w:color="auto"/>
            <w:bottom w:val="none" w:sz="0" w:space="0" w:color="auto"/>
            <w:right w:val="none" w:sz="0" w:space="0" w:color="auto"/>
          </w:divBdr>
        </w:div>
        <w:div w:id="722561604">
          <w:marLeft w:val="446"/>
          <w:marRight w:val="0"/>
          <w:marTop w:val="0"/>
          <w:marBottom w:val="0"/>
          <w:divBdr>
            <w:top w:val="none" w:sz="0" w:space="0" w:color="auto"/>
            <w:left w:val="none" w:sz="0" w:space="0" w:color="auto"/>
            <w:bottom w:val="none" w:sz="0" w:space="0" w:color="auto"/>
            <w:right w:val="none" w:sz="0" w:space="0" w:color="auto"/>
          </w:divBdr>
        </w:div>
        <w:div w:id="801848339">
          <w:marLeft w:val="446"/>
          <w:marRight w:val="0"/>
          <w:marTop w:val="0"/>
          <w:marBottom w:val="0"/>
          <w:divBdr>
            <w:top w:val="none" w:sz="0" w:space="0" w:color="auto"/>
            <w:left w:val="none" w:sz="0" w:space="0" w:color="auto"/>
            <w:bottom w:val="none" w:sz="0" w:space="0" w:color="auto"/>
            <w:right w:val="none" w:sz="0" w:space="0" w:color="auto"/>
          </w:divBdr>
        </w:div>
      </w:divsChild>
    </w:div>
    <w:div w:id="1028408369">
      <w:bodyDiv w:val="1"/>
      <w:marLeft w:val="0"/>
      <w:marRight w:val="0"/>
      <w:marTop w:val="0"/>
      <w:marBottom w:val="0"/>
      <w:divBdr>
        <w:top w:val="none" w:sz="0" w:space="0" w:color="auto"/>
        <w:left w:val="none" w:sz="0" w:space="0" w:color="auto"/>
        <w:bottom w:val="none" w:sz="0" w:space="0" w:color="auto"/>
        <w:right w:val="none" w:sz="0" w:space="0" w:color="auto"/>
      </w:divBdr>
    </w:div>
    <w:div w:id="1157186673">
      <w:bodyDiv w:val="1"/>
      <w:marLeft w:val="0"/>
      <w:marRight w:val="0"/>
      <w:marTop w:val="0"/>
      <w:marBottom w:val="0"/>
      <w:divBdr>
        <w:top w:val="none" w:sz="0" w:space="0" w:color="auto"/>
        <w:left w:val="none" w:sz="0" w:space="0" w:color="auto"/>
        <w:bottom w:val="none" w:sz="0" w:space="0" w:color="auto"/>
        <w:right w:val="none" w:sz="0" w:space="0" w:color="auto"/>
      </w:divBdr>
    </w:div>
    <w:div w:id="1177382735">
      <w:bodyDiv w:val="1"/>
      <w:marLeft w:val="0"/>
      <w:marRight w:val="0"/>
      <w:marTop w:val="0"/>
      <w:marBottom w:val="0"/>
      <w:divBdr>
        <w:top w:val="none" w:sz="0" w:space="0" w:color="auto"/>
        <w:left w:val="none" w:sz="0" w:space="0" w:color="auto"/>
        <w:bottom w:val="none" w:sz="0" w:space="0" w:color="auto"/>
        <w:right w:val="none" w:sz="0" w:space="0" w:color="auto"/>
      </w:divBdr>
      <w:divsChild>
        <w:div w:id="317732699">
          <w:marLeft w:val="446"/>
          <w:marRight w:val="0"/>
          <w:marTop w:val="0"/>
          <w:marBottom w:val="0"/>
          <w:divBdr>
            <w:top w:val="none" w:sz="0" w:space="0" w:color="auto"/>
            <w:left w:val="none" w:sz="0" w:space="0" w:color="auto"/>
            <w:bottom w:val="none" w:sz="0" w:space="0" w:color="auto"/>
            <w:right w:val="none" w:sz="0" w:space="0" w:color="auto"/>
          </w:divBdr>
        </w:div>
      </w:divsChild>
    </w:div>
    <w:div w:id="1186358874">
      <w:bodyDiv w:val="1"/>
      <w:marLeft w:val="0"/>
      <w:marRight w:val="0"/>
      <w:marTop w:val="0"/>
      <w:marBottom w:val="0"/>
      <w:divBdr>
        <w:top w:val="none" w:sz="0" w:space="0" w:color="auto"/>
        <w:left w:val="none" w:sz="0" w:space="0" w:color="auto"/>
        <w:bottom w:val="none" w:sz="0" w:space="0" w:color="auto"/>
        <w:right w:val="none" w:sz="0" w:space="0" w:color="auto"/>
      </w:divBdr>
      <w:divsChild>
        <w:div w:id="1581716098">
          <w:marLeft w:val="0"/>
          <w:marRight w:val="0"/>
          <w:marTop w:val="0"/>
          <w:marBottom w:val="0"/>
          <w:divBdr>
            <w:top w:val="none" w:sz="0" w:space="0" w:color="auto"/>
            <w:left w:val="none" w:sz="0" w:space="0" w:color="auto"/>
            <w:bottom w:val="none" w:sz="0" w:space="0" w:color="auto"/>
            <w:right w:val="none" w:sz="0" w:space="0" w:color="auto"/>
          </w:divBdr>
        </w:div>
        <w:div w:id="1553544738">
          <w:marLeft w:val="0"/>
          <w:marRight w:val="0"/>
          <w:marTop w:val="0"/>
          <w:marBottom w:val="0"/>
          <w:divBdr>
            <w:top w:val="none" w:sz="0" w:space="0" w:color="auto"/>
            <w:left w:val="none" w:sz="0" w:space="0" w:color="auto"/>
            <w:bottom w:val="none" w:sz="0" w:space="0" w:color="auto"/>
            <w:right w:val="none" w:sz="0" w:space="0" w:color="auto"/>
          </w:divBdr>
        </w:div>
      </w:divsChild>
    </w:div>
    <w:div w:id="1227228458">
      <w:bodyDiv w:val="1"/>
      <w:marLeft w:val="0"/>
      <w:marRight w:val="0"/>
      <w:marTop w:val="0"/>
      <w:marBottom w:val="0"/>
      <w:divBdr>
        <w:top w:val="none" w:sz="0" w:space="0" w:color="auto"/>
        <w:left w:val="none" w:sz="0" w:space="0" w:color="auto"/>
        <w:bottom w:val="none" w:sz="0" w:space="0" w:color="auto"/>
        <w:right w:val="none" w:sz="0" w:space="0" w:color="auto"/>
      </w:divBdr>
      <w:divsChild>
        <w:div w:id="54554071">
          <w:marLeft w:val="0"/>
          <w:marRight w:val="0"/>
          <w:marTop w:val="0"/>
          <w:marBottom w:val="0"/>
          <w:divBdr>
            <w:top w:val="none" w:sz="0" w:space="0" w:color="auto"/>
            <w:left w:val="none" w:sz="0" w:space="0" w:color="auto"/>
            <w:bottom w:val="none" w:sz="0" w:space="0" w:color="auto"/>
            <w:right w:val="none" w:sz="0" w:space="0" w:color="auto"/>
          </w:divBdr>
        </w:div>
        <w:div w:id="2076510015">
          <w:marLeft w:val="0"/>
          <w:marRight w:val="0"/>
          <w:marTop w:val="0"/>
          <w:marBottom w:val="0"/>
          <w:divBdr>
            <w:top w:val="none" w:sz="0" w:space="0" w:color="auto"/>
            <w:left w:val="none" w:sz="0" w:space="0" w:color="auto"/>
            <w:bottom w:val="none" w:sz="0" w:space="0" w:color="auto"/>
            <w:right w:val="none" w:sz="0" w:space="0" w:color="auto"/>
          </w:divBdr>
        </w:div>
        <w:div w:id="77213203">
          <w:marLeft w:val="0"/>
          <w:marRight w:val="0"/>
          <w:marTop w:val="0"/>
          <w:marBottom w:val="0"/>
          <w:divBdr>
            <w:top w:val="none" w:sz="0" w:space="0" w:color="auto"/>
            <w:left w:val="none" w:sz="0" w:space="0" w:color="auto"/>
            <w:bottom w:val="none" w:sz="0" w:space="0" w:color="auto"/>
            <w:right w:val="none" w:sz="0" w:space="0" w:color="auto"/>
          </w:divBdr>
        </w:div>
        <w:div w:id="1490707127">
          <w:marLeft w:val="0"/>
          <w:marRight w:val="0"/>
          <w:marTop w:val="0"/>
          <w:marBottom w:val="0"/>
          <w:divBdr>
            <w:top w:val="none" w:sz="0" w:space="0" w:color="auto"/>
            <w:left w:val="none" w:sz="0" w:space="0" w:color="auto"/>
            <w:bottom w:val="none" w:sz="0" w:space="0" w:color="auto"/>
            <w:right w:val="none" w:sz="0" w:space="0" w:color="auto"/>
          </w:divBdr>
        </w:div>
        <w:div w:id="2034915707">
          <w:marLeft w:val="0"/>
          <w:marRight w:val="0"/>
          <w:marTop w:val="0"/>
          <w:marBottom w:val="0"/>
          <w:divBdr>
            <w:top w:val="none" w:sz="0" w:space="0" w:color="auto"/>
            <w:left w:val="none" w:sz="0" w:space="0" w:color="auto"/>
            <w:bottom w:val="none" w:sz="0" w:space="0" w:color="auto"/>
            <w:right w:val="none" w:sz="0" w:space="0" w:color="auto"/>
          </w:divBdr>
        </w:div>
        <w:div w:id="1944460125">
          <w:marLeft w:val="0"/>
          <w:marRight w:val="0"/>
          <w:marTop w:val="0"/>
          <w:marBottom w:val="0"/>
          <w:divBdr>
            <w:top w:val="none" w:sz="0" w:space="0" w:color="auto"/>
            <w:left w:val="none" w:sz="0" w:space="0" w:color="auto"/>
            <w:bottom w:val="none" w:sz="0" w:space="0" w:color="auto"/>
            <w:right w:val="none" w:sz="0" w:space="0" w:color="auto"/>
          </w:divBdr>
        </w:div>
        <w:div w:id="202789039">
          <w:marLeft w:val="0"/>
          <w:marRight w:val="0"/>
          <w:marTop w:val="0"/>
          <w:marBottom w:val="0"/>
          <w:divBdr>
            <w:top w:val="none" w:sz="0" w:space="0" w:color="auto"/>
            <w:left w:val="none" w:sz="0" w:space="0" w:color="auto"/>
            <w:bottom w:val="none" w:sz="0" w:space="0" w:color="auto"/>
            <w:right w:val="none" w:sz="0" w:space="0" w:color="auto"/>
          </w:divBdr>
        </w:div>
        <w:div w:id="182867444">
          <w:marLeft w:val="0"/>
          <w:marRight w:val="0"/>
          <w:marTop w:val="0"/>
          <w:marBottom w:val="0"/>
          <w:divBdr>
            <w:top w:val="none" w:sz="0" w:space="0" w:color="auto"/>
            <w:left w:val="none" w:sz="0" w:space="0" w:color="auto"/>
            <w:bottom w:val="none" w:sz="0" w:space="0" w:color="auto"/>
            <w:right w:val="none" w:sz="0" w:space="0" w:color="auto"/>
          </w:divBdr>
        </w:div>
        <w:div w:id="334915486">
          <w:marLeft w:val="0"/>
          <w:marRight w:val="0"/>
          <w:marTop w:val="0"/>
          <w:marBottom w:val="0"/>
          <w:divBdr>
            <w:top w:val="none" w:sz="0" w:space="0" w:color="auto"/>
            <w:left w:val="none" w:sz="0" w:space="0" w:color="auto"/>
            <w:bottom w:val="none" w:sz="0" w:space="0" w:color="auto"/>
            <w:right w:val="none" w:sz="0" w:space="0" w:color="auto"/>
          </w:divBdr>
        </w:div>
        <w:div w:id="1211695146">
          <w:marLeft w:val="0"/>
          <w:marRight w:val="0"/>
          <w:marTop w:val="0"/>
          <w:marBottom w:val="0"/>
          <w:divBdr>
            <w:top w:val="none" w:sz="0" w:space="0" w:color="auto"/>
            <w:left w:val="none" w:sz="0" w:space="0" w:color="auto"/>
            <w:bottom w:val="none" w:sz="0" w:space="0" w:color="auto"/>
            <w:right w:val="none" w:sz="0" w:space="0" w:color="auto"/>
          </w:divBdr>
        </w:div>
        <w:div w:id="1476336933">
          <w:marLeft w:val="0"/>
          <w:marRight w:val="0"/>
          <w:marTop w:val="0"/>
          <w:marBottom w:val="0"/>
          <w:divBdr>
            <w:top w:val="none" w:sz="0" w:space="0" w:color="auto"/>
            <w:left w:val="none" w:sz="0" w:space="0" w:color="auto"/>
            <w:bottom w:val="none" w:sz="0" w:space="0" w:color="auto"/>
            <w:right w:val="none" w:sz="0" w:space="0" w:color="auto"/>
          </w:divBdr>
        </w:div>
        <w:div w:id="381445237">
          <w:marLeft w:val="0"/>
          <w:marRight w:val="0"/>
          <w:marTop w:val="0"/>
          <w:marBottom w:val="0"/>
          <w:divBdr>
            <w:top w:val="none" w:sz="0" w:space="0" w:color="auto"/>
            <w:left w:val="none" w:sz="0" w:space="0" w:color="auto"/>
            <w:bottom w:val="none" w:sz="0" w:space="0" w:color="auto"/>
            <w:right w:val="none" w:sz="0" w:space="0" w:color="auto"/>
          </w:divBdr>
        </w:div>
        <w:div w:id="2132237907">
          <w:marLeft w:val="0"/>
          <w:marRight w:val="0"/>
          <w:marTop w:val="0"/>
          <w:marBottom w:val="0"/>
          <w:divBdr>
            <w:top w:val="none" w:sz="0" w:space="0" w:color="auto"/>
            <w:left w:val="none" w:sz="0" w:space="0" w:color="auto"/>
            <w:bottom w:val="none" w:sz="0" w:space="0" w:color="auto"/>
            <w:right w:val="none" w:sz="0" w:space="0" w:color="auto"/>
          </w:divBdr>
        </w:div>
        <w:div w:id="1132406989">
          <w:marLeft w:val="0"/>
          <w:marRight w:val="0"/>
          <w:marTop w:val="0"/>
          <w:marBottom w:val="0"/>
          <w:divBdr>
            <w:top w:val="none" w:sz="0" w:space="0" w:color="auto"/>
            <w:left w:val="none" w:sz="0" w:space="0" w:color="auto"/>
            <w:bottom w:val="none" w:sz="0" w:space="0" w:color="auto"/>
            <w:right w:val="none" w:sz="0" w:space="0" w:color="auto"/>
          </w:divBdr>
        </w:div>
        <w:div w:id="1329290903">
          <w:marLeft w:val="0"/>
          <w:marRight w:val="0"/>
          <w:marTop w:val="0"/>
          <w:marBottom w:val="0"/>
          <w:divBdr>
            <w:top w:val="none" w:sz="0" w:space="0" w:color="auto"/>
            <w:left w:val="none" w:sz="0" w:space="0" w:color="auto"/>
            <w:bottom w:val="none" w:sz="0" w:space="0" w:color="auto"/>
            <w:right w:val="none" w:sz="0" w:space="0" w:color="auto"/>
          </w:divBdr>
        </w:div>
        <w:div w:id="1964849551">
          <w:marLeft w:val="0"/>
          <w:marRight w:val="0"/>
          <w:marTop w:val="0"/>
          <w:marBottom w:val="0"/>
          <w:divBdr>
            <w:top w:val="none" w:sz="0" w:space="0" w:color="auto"/>
            <w:left w:val="none" w:sz="0" w:space="0" w:color="auto"/>
            <w:bottom w:val="none" w:sz="0" w:space="0" w:color="auto"/>
            <w:right w:val="none" w:sz="0" w:space="0" w:color="auto"/>
          </w:divBdr>
        </w:div>
      </w:divsChild>
    </w:div>
    <w:div w:id="1231771620">
      <w:bodyDiv w:val="1"/>
      <w:marLeft w:val="0"/>
      <w:marRight w:val="0"/>
      <w:marTop w:val="0"/>
      <w:marBottom w:val="0"/>
      <w:divBdr>
        <w:top w:val="none" w:sz="0" w:space="0" w:color="auto"/>
        <w:left w:val="none" w:sz="0" w:space="0" w:color="auto"/>
        <w:bottom w:val="none" w:sz="0" w:space="0" w:color="auto"/>
        <w:right w:val="none" w:sz="0" w:space="0" w:color="auto"/>
      </w:divBdr>
      <w:divsChild>
        <w:div w:id="2054693591">
          <w:marLeft w:val="1166"/>
          <w:marRight w:val="0"/>
          <w:marTop w:val="0"/>
          <w:marBottom w:val="0"/>
          <w:divBdr>
            <w:top w:val="none" w:sz="0" w:space="0" w:color="auto"/>
            <w:left w:val="none" w:sz="0" w:space="0" w:color="auto"/>
            <w:bottom w:val="none" w:sz="0" w:space="0" w:color="auto"/>
            <w:right w:val="none" w:sz="0" w:space="0" w:color="auto"/>
          </w:divBdr>
        </w:div>
        <w:div w:id="1054963685">
          <w:marLeft w:val="1166"/>
          <w:marRight w:val="0"/>
          <w:marTop w:val="0"/>
          <w:marBottom w:val="0"/>
          <w:divBdr>
            <w:top w:val="none" w:sz="0" w:space="0" w:color="auto"/>
            <w:left w:val="none" w:sz="0" w:space="0" w:color="auto"/>
            <w:bottom w:val="none" w:sz="0" w:space="0" w:color="auto"/>
            <w:right w:val="none" w:sz="0" w:space="0" w:color="auto"/>
          </w:divBdr>
        </w:div>
      </w:divsChild>
    </w:div>
    <w:div w:id="1350133135">
      <w:bodyDiv w:val="1"/>
      <w:marLeft w:val="0"/>
      <w:marRight w:val="0"/>
      <w:marTop w:val="0"/>
      <w:marBottom w:val="0"/>
      <w:divBdr>
        <w:top w:val="none" w:sz="0" w:space="0" w:color="auto"/>
        <w:left w:val="none" w:sz="0" w:space="0" w:color="auto"/>
        <w:bottom w:val="none" w:sz="0" w:space="0" w:color="auto"/>
        <w:right w:val="none" w:sz="0" w:space="0" w:color="auto"/>
      </w:divBdr>
      <w:divsChild>
        <w:div w:id="346102305">
          <w:marLeft w:val="446"/>
          <w:marRight w:val="0"/>
          <w:marTop w:val="0"/>
          <w:marBottom w:val="0"/>
          <w:divBdr>
            <w:top w:val="none" w:sz="0" w:space="0" w:color="auto"/>
            <w:left w:val="none" w:sz="0" w:space="0" w:color="auto"/>
            <w:bottom w:val="none" w:sz="0" w:space="0" w:color="auto"/>
            <w:right w:val="none" w:sz="0" w:space="0" w:color="auto"/>
          </w:divBdr>
        </w:div>
        <w:div w:id="1739283370">
          <w:marLeft w:val="446"/>
          <w:marRight w:val="0"/>
          <w:marTop w:val="0"/>
          <w:marBottom w:val="0"/>
          <w:divBdr>
            <w:top w:val="none" w:sz="0" w:space="0" w:color="auto"/>
            <w:left w:val="none" w:sz="0" w:space="0" w:color="auto"/>
            <w:bottom w:val="none" w:sz="0" w:space="0" w:color="auto"/>
            <w:right w:val="none" w:sz="0" w:space="0" w:color="auto"/>
          </w:divBdr>
        </w:div>
        <w:div w:id="1871840856">
          <w:marLeft w:val="446"/>
          <w:marRight w:val="0"/>
          <w:marTop w:val="0"/>
          <w:marBottom w:val="0"/>
          <w:divBdr>
            <w:top w:val="none" w:sz="0" w:space="0" w:color="auto"/>
            <w:left w:val="none" w:sz="0" w:space="0" w:color="auto"/>
            <w:bottom w:val="none" w:sz="0" w:space="0" w:color="auto"/>
            <w:right w:val="none" w:sz="0" w:space="0" w:color="auto"/>
          </w:divBdr>
        </w:div>
        <w:div w:id="1350451935">
          <w:marLeft w:val="446"/>
          <w:marRight w:val="0"/>
          <w:marTop w:val="0"/>
          <w:marBottom w:val="0"/>
          <w:divBdr>
            <w:top w:val="none" w:sz="0" w:space="0" w:color="auto"/>
            <w:left w:val="none" w:sz="0" w:space="0" w:color="auto"/>
            <w:bottom w:val="none" w:sz="0" w:space="0" w:color="auto"/>
            <w:right w:val="none" w:sz="0" w:space="0" w:color="auto"/>
          </w:divBdr>
        </w:div>
        <w:div w:id="319623745">
          <w:marLeft w:val="446"/>
          <w:marRight w:val="0"/>
          <w:marTop w:val="0"/>
          <w:marBottom w:val="0"/>
          <w:divBdr>
            <w:top w:val="none" w:sz="0" w:space="0" w:color="auto"/>
            <w:left w:val="none" w:sz="0" w:space="0" w:color="auto"/>
            <w:bottom w:val="none" w:sz="0" w:space="0" w:color="auto"/>
            <w:right w:val="none" w:sz="0" w:space="0" w:color="auto"/>
          </w:divBdr>
        </w:div>
        <w:div w:id="873083931">
          <w:marLeft w:val="446"/>
          <w:marRight w:val="0"/>
          <w:marTop w:val="0"/>
          <w:marBottom w:val="0"/>
          <w:divBdr>
            <w:top w:val="none" w:sz="0" w:space="0" w:color="auto"/>
            <w:left w:val="none" w:sz="0" w:space="0" w:color="auto"/>
            <w:bottom w:val="none" w:sz="0" w:space="0" w:color="auto"/>
            <w:right w:val="none" w:sz="0" w:space="0" w:color="auto"/>
          </w:divBdr>
        </w:div>
        <w:div w:id="1764757804">
          <w:marLeft w:val="446"/>
          <w:marRight w:val="0"/>
          <w:marTop w:val="0"/>
          <w:marBottom w:val="0"/>
          <w:divBdr>
            <w:top w:val="none" w:sz="0" w:space="0" w:color="auto"/>
            <w:left w:val="none" w:sz="0" w:space="0" w:color="auto"/>
            <w:bottom w:val="none" w:sz="0" w:space="0" w:color="auto"/>
            <w:right w:val="none" w:sz="0" w:space="0" w:color="auto"/>
          </w:divBdr>
        </w:div>
      </w:divsChild>
    </w:div>
    <w:div w:id="1366369763">
      <w:bodyDiv w:val="1"/>
      <w:marLeft w:val="0"/>
      <w:marRight w:val="0"/>
      <w:marTop w:val="0"/>
      <w:marBottom w:val="0"/>
      <w:divBdr>
        <w:top w:val="none" w:sz="0" w:space="0" w:color="auto"/>
        <w:left w:val="none" w:sz="0" w:space="0" w:color="auto"/>
        <w:bottom w:val="none" w:sz="0" w:space="0" w:color="auto"/>
        <w:right w:val="none" w:sz="0" w:space="0" w:color="auto"/>
      </w:divBdr>
      <w:divsChild>
        <w:div w:id="2056150768">
          <w:marLeft w:val="446"/>
          <w:marRight w:val="0"/>
          <w:marTop w:val="0"/>
          <w:marBottom w:val="0"/>
          <w:divBdr>
            <w:top w:val="none" w:sz="0" w:space="0" w:color="auto"/>
            <w:left w:val="none" w:sz="0" w:space="0" w:color="auto"/>
            <w:bottom w:val="none" w:sz="0" w:space="0" w:color="auto"/>
            <w:right w:val="none" w:sz="0" w:space="0" w:color="auto"/>
          </w:divBdr>
        </w:div>
        <w:div w:id="1716269542">
          <w:marLeft w:val="446"/>
          <w:marRight w:val="0"/>
          <w:marTop w:val="0"/>
          <w:marBottom w:val="0"/>
          <w:divBdr>
            <w:top w:val="none" w:sz="0" w:space="0" w:color="auto"/>
            <w:left w:val="none" w:sz="0" w:space="0" w:color="auto"/>
            <w:bottom w:val="none" w:sz="0" w:space="0" w:color="auto"/>
            <w:right w:val="none" w:sz="0" w:space="0" w:color="auto"/>
          </w:divBdr>
        </w:div>
      </w:divsChild>
    </w:div>
    <w:div w:id="1376655410">
      <w:bodyDiv w:val="1"/>
      <w:marLeft w:val="0"/>
      <w:marRight w:val="0"/>
      <w:marTop w:val="0"/>
      <w:marBottom w:val="0"/>
      <w:divBdr>
        <w:top w:val="none" w:sz="0" w:space="0" w:color="auto"/>
        <w:left w:val="none" w:sz="0" w:space="0" w:color="auto"/>
        <w:bottom w:val="none" w:sz="0" w:space="0" w:color="auto"/>
        <w:right w:val="none" w:sz="0" w:space="0" w:color="auto"/>
      </w:divBdr>
    </w:div>
    <w:div w:id="1490177098">
      <w:bodyDiv w:val="1"/>
      <w:marLeft w:val="0"/>
      <w:marRight w:val="0"/>
      <w:marTop w:val="0"/>
      <w:marBottom w:val="0"/>
      <w:divBdr>
        <w:top w:val="none" w:sz="0" w:space="0" w:color="auto"/>
        <w:left w:val="none" w:sz="0" w:space="0" w:color="auto"/>
        <w:bottom w:val="none" w:sz="0" w:space="0" w:color="auto"/>
        <w:right w:val="none" w:sz="0" w:space="0" w:color="auto"/>
      </w:divBdr>
    </w:div>
    <w:div w:id="1524123988">
      <w:bodyDiv w:val="1"/>
      <w:marLeft w:val="0"/>
      <w:marRight w:val="0"/>
      <w:marTop w:val="0"/>
      <w:marBottom w:val="0"/>
      <w:divBdr>
        <w:top w:val="none" w:sz="0" w:space="0" w:color="auto"/>
        <w:left w:val="none" w:sz="0" w:space="0" w:color="auto"/>
        <w:bottom w:val="none" w:sz="0" w:space="0" w:color="auto"/>
        <w:right w:val="none" w:sz="0" w:space="0" w:color="auto"/>
      </w:divBdr>
    </w:div>
    <w:div w:id="1545940684">
      <w:bodyDiv w:val="1"/>
      <w:marLeft w:val="0"/>
      <w:marRight w:val="0"/>
      <w:marTop w:val="0"/>
      <w:marBottom w:val="0"/>
      <w:divBdr>
        <w:top w:val="none" w:sz="0" w:space="0" w:color="auto"/>
        <w:left w:val="none" w:sz="0" w:space="0" w:color="auto"/>
        <w:bottom w:val="none" w:sz="0" w:space="0" w:color="auto"/>
        <w:right w:val="none" w:sz="0" w:space="0" w:color="auto"/>
      </w:divBdr>
      <w:divsChild>
        <w:div w:id="561215700">
          <w:marLeft w:val="0"/>
          <w:marRight w:val="0"/>
          <w:marTop w:val="0"/>
          <w:marBottom w:val="0"/>
          <w:divBdr>
            <w:top w:val="none" w:sz="0" w:space="0" w:color="auto"/>
            <w:left w:val="none" w:sz="0" w:space="0" w:color="auto"/>
            <w:bottom w:val="none" w:sz="0" w:space="0" w:color="auto"/>
            <w:right w:val="none" w:sz="0" w:space="0" w:color="auto"/>
          </w:divBdr>
        </w:div>
        <w:div w:id="260644020">
          <w:marLeft w:val="0"/>
          <w:marRight w:val="0"/>
          <w:marTop w:val="0"/>
          <w:marBottom w:val="0"/>
          <w:divBdr>
            <w:top w:val="none" w:sz="0" w:space="0" w:color="auto"/>
            <w:left w:val="none" w:sz="0" w:space="0" w:color="auto"/>
            <w:bottom w:val="none" w:sz="0" w:space="0" w:color="auto"/>
            <w:right w:val="none" w:sz="0" w:space="0" w:color="auto"/>
          </w:divBdr>
        </w:div>
        <w:div w:id="693960960">
          <w:marLeft w:val="0"/>
          <w:marRight w:val="0"/>
          <w:marTop w:val="0"/>
          <w:marBottom w:val="0"/>
          <w:divBdr>
            <w:top w:val="none" w:sz="0" w:space="0" w:color="auto"/>
            <w:left w:val="none" w:sz="0" w:space="0" w:color="auto"/>
            <w:bottom w:val="none" w:sz="0" w:space="0" w:color="auto"/>
            <w:right w:val="none" w:sz="0" w:space="0" w:color="auto"/>
          </w:divBdr>
        </w:div>
        <w:div w:id="1786264859">
          <w:marLeft w:val="0"/>
          <w:marRight w:val="0"/>
          <w:marTop w:val="0"/>
          <w:marBottom w:val="0"/>
          <w:divBdr>
            <w:top w:val="none" w:sz="0" w:space="0" w:color="auto"/>
            <w:left w:val="none" w:sz="0" w:space="0" w:color="auto"/>
            <w:bottom w:val="none" w:sz="0" w:space="0" w:color="auto"/>
            <w:right w:val="none" w:sz="0" w:space="0" w:color="auto"/>
          </w:divBdr>
        </w:div>
        <w:div w:id="1103694560">
          <w:marLeft w:val="0"/>
          <w:marRight w:val="0"/>
          <w:marTop w:val="0"/>
          <w:marBottom w:val="0"/>
          <w:divBdr>
            <w:top w:val="none" w:sz="0" w:space="0" w:color="auto"/>
            <w:left w:val="none" w:sz="0" w:space="0" w:color="auto"/>
            <w:bottom w:val="none" w:sz="0" w:space="0" w:color="auto"/>
            <w:right w:val="none" w:sz="0" w:space="0" w:color="auto"/>
          </w:divBdr>
        </w:div>
        <w:div w:id="1343584141">
          <w:marLeft w:val="0"/>
          <w:marRight w:val="0"/>
          <w:marTop w:val="0"/>
          <w:marBottom w:val="0"/>
          <w:divBdr>
            <w:top w:val="none" w:sz="0" w:space="0" w:color="auto"/>
            <w:left w:val="none" w:sz="0" w:space="0" w:color="auto"/>
            <w:bottom w:val="none" w:sz="0" w:space="0" w:color="auto"/>
            <w:right w:val="none" w:sz="0" w:space="0" w:color="auto"/>
          </w:divBdr>
        </w:div>
        <w:div w:id="363285502">
          <w:marLeft w:val="0"/>
          <w:marRight w:val="0"/>
          <w:marTop w:val="0"/>
          <w:marBottom w:val="0"/>
          <w:divBdr>
            <w:top w:val="none" w:sz="0" w:space="0" w:color="auto"/>
            <w:left w:val="none" w:sz="0" w:space="0" w:color="auto"/>
            <w:bottom w:val="none" w:sz="0" w:space="0" w:color="auto"/>
            <w:right w:val="none" w:sz="0" w:space="0" w:color="auto"/>
          </w:divBdr>
        </w:div>
      </w:divsChild>
    </w:div>
    <w:div w:id="1547328847">
      <w:bodyDiv w:val="1"/>
      <w:marLeft w:val="0"/>
      <w:marRight w:val="0"/>
      <w:marTop w:val="0"/>
      <w:marBottom w:val="0"/>
      <w:divBdr>
        <w:top w:val="none" w:sz="0" w:space="0" w:color="auto"/>
        <w:left w:val="none" w:sz="0" w:space="0" w:color="auto"/>
        <w:bottom w:val="none" w:sz="0" w:space="0" w:color="auto"/>
        <w:right w:val="none" w:sz="0" w:space="0" w:color="auto"/>
      </w:divBdr>
      <w:divsChild>
        <w:div w:id="928544531">
          <w:marLeft w:val="0"/>
          <w:marRight w:val="0"/>
          <w:marTop w:val="0"/>
          <w:marBottom w:val="0"/>
          <w:divBdr>
            <w:top w:val="none" w:sz="0" w:space="0" w:color="auto"/>
            <w:left w:val="none" w:sz="0" w:space="0" w:color="auto"/>
            <w:bottom w:val="none" w:sz="0" w:space="0" w:color="auto"/>
            <w:right w:val="none" w:sz="0" w:space="0" w:color="auto"/>
          </w:divBdr>
        </w:div>
        <w:div w:id="1253854555">
          <w:marLeft w:val="0"/>
          <w:marRight w:val="0"/>
          <w:marTop w:val="0"/>
          <w:marBottom w:val="0"/>
          <w:divBdr>
            <w:top w:val="none" w:sz="0" w:space="0" w:color="auto"/>
            <w:left w:val="none" w:sz="0" w:space="0" w:color="auto"/>
            <w:bottom w:val="none" w:sz="0" w:space="0" w:color="auto"/>
            <w:right w:val="none" w:sz="0" w:space="0" w:color="auto"/>
          </w:divBdr>
        </w:div>
        <w:div w:id="1223442656">
          <w:marLeft w:val="0"/>
          <w:marRight w:val="0"/>
          <w:marTop w:val="0"/>
          <w:marBottom w:val="0"/>
          <w:divBdr>
            <w:top w:val="none" w:sz="0" w:space="0" w:color="auto"/>
            <w:left w:val="none" w:sz="0" w:space="0" w:color="auto"/>
            <w:bottom w:val="none" w:sz="0" w:space="0" w:color="auto"/>
            <w:right w:val="none" w:sz="0" w:space="0" w:color="auto"/>
          </w:divBdr>
        </w:div>
        <w:div w:id="2144273420">
          <w:marLeft w:val="0"/>
          <w:marRight w:val="0"/>
          <w:marTop w:val="0"/>
          <w:marBottom w:val="0"/>
          <w:divBdr>
            <w:top w:val="none" w:sz="0" w:space="0" w:color="auto"/>
            <w:left w:val="none" w:sz="0" w:space="0" w:color="auto"/>
            <w:bottom w:val="none" w:sz="0" w:space="0" w:color="auto"/>
            <w:right w:val="none" w:sz="0" w:space="0" w:color="auto"/>
          </w:divBdr>
        </w:div>
        <w:div w:id="1490950055">
          <w:marLeft w:val="0"/>
          <w:marRight w:val="0"/>
          <w:marTop w:val="0"/>
          <w:marBottom w:val="0"/>
          <w:divBdr>
            <w:top w:val="none" w:sz="0" w:space="0" w:color="auto"/>
            <w:left w:val="none" w:sz="0" w:space="0" w:color="auto"/>
            <w:bottom w:val="none" w:sz="0" w:space="0" w:color="auto"/>
            <w:right w:val="none" w:sz="0" w:space="0" w:color="auto"/>
          </w:divBdr>
        </w:div>
        <w:div w:id="1840460772">
          <w:marLeft w:val="0"/>
          <w:marRight w:val="0"/>
          <w:marTop w:val="0"/>
          <w:marBottom w:val="0"/>
          <w:divBdr>
            <w:top w:val="none" w:sz="0" w:space="0" w:color="auto"/>
            <w:left w:val="none" w:sz="0" w:space="0" w:color="auto"/>
            <w:bottom w:val="none" w:sz="0" w:space="0" w:color="auto"/>
            <w:right w:val="none" w:sz="0" w:space="0" w:color="auto"/>
          </w:divBdr>
        </w:div>
        <w:div w:id="1321084161">
          <w:marLeft w:val="0"/>
          <w:marRight w:val="0"/>
          <w:marTop w:val="0"/>
          <w:marBottom w:val="0"/>
          <w:divBdr>
            <w:top w:val="none" w:sz="0" w:space="0" w:color="auto"/>
            <w:left w:val="none" w:sz="0" w:space="0" w:color="auto"/>
            <w:bottom w:val="none" w:sz="0" w:space="0" w:color="auto"/>
            <w:right w:val="none" w:sz="0" w:space="0" w:color="auto"/>
          </w:divBdr>
        </w:div>
        <w:div w:id="949897828">
          <w:marLeft w:val="0"/>
          <w:marRight w:val="0"/>
          <w:marTop w:val="0"/>
          <w:marBottom w:val="0"/>
          <w:divBdr>
            <w:top w:val="none" w:sz="0" w:space="0" w:color="auto"/>
            <w:left w:val="none" w:sz="0" w:space="0" w:color="auto"/>
            <w:bottom w:val="none" w:sz="0" w:space="0" w:color="auto"/>
            <w:right w:val="none" w:sz="0" w:space="0" w:color="auto"/>
          </w:divBdr>
        </w:div>
        <w:div w:id="2097703238">
          <w:marLeft w:val="0"/>
          <w:marRight w:val="0"/>
          <w:marTop w:val="0"/>
          <w:marBottom w:val="0"/>
          <w:divBdr>
            <w:top w:val="none" w:sz="0" w:space="0" w:color="auto"/>
            <w:left w:val="none" w:sz="0" w:space="0" w:color="auto"/>
            <w:bottom w:val="none" w:sz="0" w:space="0" w:color="auto"/>
            <w:right w:val="none" w:sz="0" w:space="0" w:color="auto"/>
          </w:divBdr>
        </w:div>
        <w:div w:id="1381200426">
          <w:marLeft w:val="0"/>
          <w:marRight w:val="0"/>
          <w:marTop w:val="0"/>
          <w:marBottom w:val="0"/>
          <w:divBdr>
            <w:top w:val="none" w:sz="0" w:space="0" w:color="auto"/>
            <w:left w:val="none" w:sz="0" w:space="0" w:color="auto"/>
            <w:bottom w:val="none" w:sz="0" w:space="0" w:color="auto"/>
            <w:right w:val="none" w:sz="0" w:space="0" w:color="auto"/>
          </w:divBdr>
        </w:div>
        <w:div w:id="1282228661">
          <w:marLeft w:val="0"/>
          <w:marRight w:val="0"/>
          <w:marTop w:val="0"/>
          <w:marBottom w:val="0"/>
          <w:divBdr>
            <w:top w:val="none" w:sz="0" w:space="0" w:color="auto"/>
            <w:left w:val="none" w:sz="0" w:space="0" w:color="auto"/>
            <w:bottom w:val="none" w:sz="0" w:space="0" w:color="auto"/>
            <w:right w:val="none" w:sz="0" w:space="0" w:color="auto"/>
          </w:divBdr>
        </w:div>
      </w:divsChild>
    </w:div>
    <w:div w:id="1555770526">
      <w:bodyDiv w:val="1"/>
      <w:marLeft w:val="0"/>
      <w:marRight w:val="0"/>
      <w:marTop w:val="0"/>
      <w:marBottom w:val="0"/>
      <w:divBdr>
        <w:top w:val="none" w:sz="0" w:space="0" w:color="auto"/>
        <w:left w:val="none" w:sz="0" w:space="0" w:color="auto"/>
        <w:bottom w:val="none" w:sz="0" w:space="0" w:color="auto"/>
        <w:right w:val="none" w:sz="0" w:space="0" w:color="auto"/>
      </w:divBdr>
    </w:div>
    <w:div w:id="1589776369">
      <w:bodyDiv w:val="1"/>
      <w:marLeft w:val="0"/>
      <w:marRight w:val="0"/>
      <w:marTop w:val="0"/>
      <w:marBottom w:val="0"/>
      <w:divBdr>
        <w:top w:val="none" w:sz="0" w:space="0" w:color="auto"/>
        <w:left w:val="none" w:sz="0" w:space="0" w:color="auto"/>
        <w:bottom w:val="none" w:sz="0" w:space="0" w:color="auto"/>
        <w:right w:val="none" w:sz="0" w:space="0" w:color="auto"/>
      </w:divBdr>
      <w:divsChild>
        <w:div w:id="116488566">
          <w:marLeft w:val="0"/>
          <w:marRight w:val="0"/>
          <w:marTop w:val="0"/>
          <w:marBottom w:val="0"/>
          <w:divBdr>
            <w:top w:val="none" w:sz="0" w:space="0" w:color="auto"/>
            <w:left w:val="none" w:sz="0" w:space="0" w:color="auto"/>
            <w:bottom w:val="none" w:sz="0" w:space="0" w:color="auto"/>
            <w:right w:val="none" w:sz="0" w:space="0" w:color="auto"/>
          </w:divBdr>
        </w:div>
      </w:divsChild>
    </w:div>
    <w:div w:id="1640189031">
      <w:bodyDiv w:val="1"/>
      <w:marLeft w:val="0"/>
      <w:marRight w:val="0"/>
      <w:marTop w:val="0"/>
      <w:marBottom w:val="0"/>
      <w:divBdr>
        <w:top w:val="none" w:sz="0" w:space="0" w:color="auto"/>
        <w:left w:val="none" w:sz="0" w:space="0" w:color="auto"/>
        <w:bottom w:val="none" w:sz="0" w:space="0" w:color="auto"/>
        <w:right w:val="none" w:sz="0" w:space="0" w:color="auto"/>
      </w:divBdr>
      <w:divsChild>
        <w:div w:id="1234118765">
          <w:marLeft w:val="0"/>
          <w:marRight w:val="0"/>
          <w:marTop w:val="0"/>
          <w:marBottom w:val="0"/>
          <w:divBdr>
            <w:top w:val="none" w:sz="0" w:space="0" w:color="auto"/>
            <w:left w:val="none" w:sz="0" w:space="0" w:color="auto"/>
            <w:bottom w:val="none" w:sz="0" w:space="0" w:color="auto"/>
            <w:right w:val="none" w:sz="0" w:space="0" w:color="auto"/>
          </w:divBdr>
        </w:div>
        <w:div w:id="1739862026">
          <w:marLeft w:val="0"/>
          <w:marRight w:val="0"/>
          <w:marTop w:val="0"/>
          <w:marBottom w:val="0"/>
          <w:divBdr>
            <w:top w:val="none" w:sz="0" w:space="0" w:color="auto"/>
            <w:left w:val="none" w:sz="0" w:space="0" w:color="auto"/>
            <w:bottom w:val="none" w:sz="0" w:space="0" w:color="auto"/>
            <w:right w:val="none" w:sz="0" w:space="0" w:color="auto"/>
          </w:divBdr>
        </w:div>
        <w:div w:id="2113738559">
          <w:marLeft w:val="0"/>
          <w:marRight w:val="0"/>
          <w:marTop w:val="0"/>
          <w:marBottom w:val="0"/>
          <w:divBdr>
            <w:top w:val="none" w:sz="0" w:space="0" w:color="auto"/>
            <w:left w:val="none" w:sz="0" w:space="0" w:color="auto"/>
            <w:bottom w:val="none" w:sz="0" w:space="0" w:color="auto"/>
            <w:right w:val="none" w:sz="0" w:space="0" w:color="auto"/>
          </w:divBdr>
        </w:div>
      </w:divsChild>
    </w:div>
    <w:div w:id="1668169922">
      <w:bodyDiv w:val="1"/>
      <w:marLeft w:val="0"/>
      <w:marRight w:val="0"/>
      <w:marTop w:val="0"/>
      <w:marBottom w:val="0"/>
      <w:divBdr>
        <w:top w:val="none" w:sz="0" w:space="0" w:color="auto"/>
        <w:left w:val="none" w:sz="0" w:space="0" w:color="auto"/>
        <w:bottom w:val="none" w:sz="0" w:space="0" w:color="auto"/>
        <w:right w:val="none" w:sz="0" w:space="0" w:color="auto"/>
      </w:divBdr>
    </w:div>
    <w:div w:id="1800804387">
      <w:bodyDiv w:val="1"/>
      <w:marLeft w:val="0"/>
      <w:marRight w:val="0"/>
      <w:marTop w:val="0"/>
      <w:marBottom w:val="0"/>
      <w:divBdr>
        <w:top w:val="none" w:sz="0" w:space="0" w:color="auto"/>
        <w:left w:val="none" w:sz="0" w:space="0" w:color="auto"/>
        <w:bottom w:val="none" w:sz="0" w:space="0" w:color="auto"/>
        <w:right w:val="none" w:sz="0" w:space="0" w:color="auto"/>
      </w:divBdr>
    </w:div>
    <w:div w:id="1830244059">
      <w:bodyDiv w:val="1"/>
      <w:marLeft w:val="0"/>
      <w:marRight w:val="0"/>
      <w:marTop w:val="0"/>
      <w:marBottom w:val="0"/>
      <w:divBdr>
        <w:top w:val="none" w:sz="0" w:space="0" w:color="auto"/>
        <w:left w:val="none" w:sz="0" w:space="0" w:color="auto"/>
        <w:bottom w:val="none" w:sz="0" w:space="0" w:color="auto"/>
        <w:right w:val="none" w:sz="0" w:space="0" w:color="auto"/>
      </w:divBdr>
      <w:divsChild>
        <w:div w:id="1622959804">
          <w:marLeft w:val="0"/>
          <w:marRight w:val="0"/>
          <w:marTop w:val="0"/>
          <w:marBottom w:val="0"/>
          <w:divBdr>
            <w:top w:val="none" w:sz="0" w:space="0" w:color="auto"/>
            <w:left w:val="none" w:sz="0" w:space="0" w:color="auto"/>
            <w:bottom w:val="none" w:sz="0" w:space="0" w:color="auto"/>
            <w:right w:val="none" w:sz="0" w:space="0" w:color="auto"/>
          </w:divBdr>
        </w:div>
        <w:div w:id="1505631100">
          <w:marLeft w:val="0"/>
          <w:marRight w:val="0"/>
          <w:marTop w:val="0"/>
          <w:marBottom w:val="0"/>
          <w:divBdr>
            <w:top w:val="none" w:sz="0" w:space="0" w:color="auto"/>
            <w:left w:val="none" w:sz="0" w:space="0" w:color="auto"/>
            <w:bottom w:val="none" w:sz="0" w:space="0" w:color="auto"/>
            <w:right w:val="none" w:sz="0" w:space="0" w:color="auto"/>
          </w:divBdr>
        </w:div>
        <w:div w:id="1714112101">
          <w:marLeft w:val="0"/>
          <w:marRight w:val="0"/>
          <w:marTop w:val="0"/>
          <w:marBottom w:val="0"/>
          <w:divBdr>
            <w:top w:val="none" w:sz="0" w:space="0" w:color="auto"/>
            <w:left w:val="none" w:sz="0" w:space="0" w:color="auto"/>
            <w:bottom w:val="none" w:sz="0" w:space="0" w:color="auto"/>
            <w:right w:val="none" w:sz="0" w:space="0" w:color="auto"/>
          </w:divBdr>
        </w:div>
        <w:div w:id="1022050541">
          <w:marLeft w:val="0"/>
          <w:marRight w:val="0"/>
          <w:marTop w:val="0"/>
          <w:marBottom w:val="0"/>
          <w:divBdr>
            <w:top w:val="none" w:sz="0" w:space="0" w:color="auto"/>
            <w:left w:val="none" w:sz="0" w:space="0" w:color="auto"/>
            <w:bottom w:val="none" w:sz="0" w:space="0" w:color="auto"/>
            <w:right w:val="none" w:sz="0" w:space="0" w:color="auto"/>
          </w:divBdr>
        </w:div>
        <w:div w:id="1666475339">
          <w:marLeft w:val="0"/>
          <w:marRight w:val="0"/>
          <w:marTop w:val="0"/>
          <w:marBottom w:val="0"/>
          <w:divBdr>
            <w:top w:val="none" w:sz="0" w:space="0" w:color="auto"/>
            <w:left w:val="none" w:sz="0" w:space="0" w:color="auto"/>
            <w:bottom w:val="none" w:sz="0" w:space="0" w:color="auto"/>
            <w:right w:val="none" w:sz="0" w:space="0" w:color="auto"/>
          </w:divBdr>
        </w:div>
        <w:div w:id="198249143">
          <w:marLeft w:val="0"/>
          <w:marRight w:val="0"/>
          <w:marTop w:val="0"/>
          <w:marBottom w:val="0"/>
          <w:divBdr>
            <w:top w:val="none" w:sz="0" w:space="0" w:color="auto"/>
            <w:left w:val="none" w:sz="0" w:space="0" w:color="auto"/>
            <w:bottom w:val="none" w:sz="0" w:space="0" w:color="auto"/>
            <w:right w:val="none" w:sz="0" w:space="0" w:color="auto"/>
          </w:divBdr>
        </w:div>
        <w:div w:id="512034659">
          <w:marLeft w:val="0"/>
          <w:marRight w:val="0"/>
          <w:marTop w:val="0"/>
          <w:marBottom w:val="0"/>
          <w:divBdr>
            <w:top w:val="none" w:sz="0" w:space="0" w:color="auto"/>
            <w:left w:val="none" w:sz="0" w:space="0" w:color="auto"/>
            <w:bottom w:val="none" w:sz="0" w:space="0" w:color="auto"/>
            <w:right w:val="none" w:sz="0" w:space="0" w:color="auto"/>
          </w:divBdr>
        </w:div>
        <w:div w:id="1831556615">
          <w:marLeft w:val="0"/>
          <w:marRight w:val="0"/>
          <w:marTop w:val="0"/>
          <w:marBottom w:val="0"/>
          <w:divBdr>
            <w:top w:val="none" w:sz="0" w:space="0" w:color="auto"/>
            <w:left w:val="none" w:sz="0" w:space="0" w:color="auto"/>
            <w:bottom w:val="none" w:sz="0" w:space="0" w:color="auto"/>
            <w:right w:val="none" w:sz="0" w:space="0" w:color="auto"/>
          </w:divBdr>
        </w:div>
      </w:divsChild>
    </w:div>
    <w:div w:id="1906908777">
      <w:bodyDiv w:val="1"/>
      <w:marLeft w:val="0"/>
      <w:marRight w:val="0"/>
      <w:marTop w:val="0"/>
      <w:marBottom w:val="0"/>
      <w:divBdr>
        <w:top w:val="none" w:sz="0" w:space="0" w:color="auto"/>
        <w:left w:val="none" w:sz="0" w:space="0" w:color="auto"/>
        <w:bottom w:val="none" w:sz="0" w:space="0" w:color="auto"/>
        <w:right w:val="none" w:sz="0" w:space="0" w:color="auto"/>
      </w:divBdr>
    </w:div>
    <w:div w:id="1922718834">
      <w:bodyDiv w:val="1"/>
      <w:marLeft w:val="0"/>
      <w:marRight w:val="0"/>
      <w:marTop w:val="0"/>
      <w:marBottom w:val="0"/>
      <w:divBdr>
        <w:top w:val="none" w:sz="0" w:space="0" w:color="auto"/>
        <w:left w:val="none" w:sz="0" w:space="0" w:color="auto"/>
        <w:bottom w:val="none" w:sz="0" w:space="0" w:color="auto"/>
        <w:right w:val="none" w:sz="0" w:space="0" w:color="auto"/>
      </w:divBdr>
      <w:divsChild>
        <w:div w:id="274488301">
          <w:marLeft w:val="0"/>
          <w:marRight w:val="0"/>
          <w:marTop w:val="0"/>
          <w:marBottom w:val="0"/>
          <w:divBdr>
            <w:top w:val="none" w:sz="0" w:space="0" w:color="auto"/>
            <w:left w:val="none" w:sz="0" w:space="0" w:color="auto"/>
            <w:bottom w:val="none" w:sz="0" w:space="0" w:color="auto"/>
            <w:right w:val="none" w:sz="0" w:space="0" w:color="auto"/>
          </w:divBdr>
        </w:div>
        <w:div w:id="814371874">
          <w:marLeft w:val="0"/>
          <w:marRight w:val="0"/>
          <w:marTop w:val="0"/>
          <w:marBottom w:val="0"/>
          <w:divBdr>
            <w:top w:val="none" w:sz="0" w:space="0" w:color="auto"/>
            <w:left w:val="none" w:sz="0" w:space="0" w:color="auto"/>
            <w:bottom w:val="none" w:sz="0" w:space="0" w:color="auto"/>
            <w:right w:val="none" w:sz="0" w:space="0" w:color="auto"/>
          </w:divBdr>
        </w:div>
        <w:div w:id="1229531684">
          <w:marLeft w:val="0"/>
          <w:marRight w:val="0"/>
          <w:marTop w:val="0"/>
          <w:marBottom w:val="0"/>
          <w:divBdr>
            <w:top w:val="none" w:sz="0" w:space="0" w:color="auto"/>
            <w:left w:val="none" w:sz="0" w:space="0" w:color="auto"/>
            <w:bottom w:val="none" w:sz="0" w:space="0" w:color="auto"/>
            <w:right w:val="none" w:sz="0" w:space="0" w:color="auto"/>
          </w:divBdr>
        </w:div>
        <w:div w:id="1097166616">
          <w:marLeft w:val="0"/>
          <w:marRight w:val="0"/>
          <w:marTop w:val="0"/>
          <w:marBottom w:val="0"/>
          <w:divBdr>
            <w:top w:val="none" w:sz="0" w:space="0" w:color="auto"/>
            <w:left w:val="none" w:sz="0" w:space="0" w:color="auto"/>
            <w:bottom w:val="none" w:sz="0" w:space="0" w:color="auto"/>
            <w:right w:val="none" w:sz="0" w:space="0" w:color="auto"/>
          </w:divBdr>
        </w:div>
        <w:div w:id="151793480">
          <w:marLeft w:val="0"/>
          <w:marRight w:val="0"/>
          <w:marTop w:val="0"/>
          <w:marBottom w:val="0"/>
          <w:divBdr>
            <w:top w:val="none" w:sz="0" w:space="0" w:color="auto"/>
            <w:left w:val="none" w:sz="0" w:space="0" w:color="auto"/>
            <w:bottom w:val="none" w:sz="0" w:space="0" w:color="auto"/>
            <w:right w:val="none" w:sz="0" w:space="0" w:color="auto"/>
          </w:divBdr>
        </w:div>
      </w:divsChild>
    </w:div>
    <w:div w:id="1963072438">
      <w:bodyDiv w:val="1"/>
      <w:marLeft w:val="0"/>
      <w:marRight w:val="0"/>
      <w:marTop w:val="0"/>
      <w:marBottom w:val="0"/>
      <w:divBdr>
        <w:top w:val="none" w:sz="0" w:space="0" w:color="auto"/>
        <w:left w:val="none" w:sz="0" w:space="0" w:color="auto"/>
        <w:bottom w:val="none" w:sz="0" w:space="0" w:color="auto"/>
        <w:right w:val="none" w:sz="0" w:space="0" w:color="auto"/>
      </w:divBdr>
      <w:divsChild>
        <w:div w:id="918174273">
          <w:marLeft w:val="0"/>
          <w:marRight w:val="0"/>
          <w:marTop w:val="0"/>
          <w:marBottom w:val="0"/>
          <w:divBdr>
            <w:top w:val="none" w:sz="0" w:space="0" w:color="auto"/>
            <w:left w:val="none" w:sz="0" w:space="0" w:color="auto"/>
            <w:bottom w:val="none" w:sz="0" w:space="0" w:color="auto"/>
            <w:right w:val="none" w:sz="0" w:space="0" w:color="auto"/>
          </w:divBdr>
        </w:div>
      </w:divsChild>
    </w:div>
    <w:div w:id="1969116731">
      <w:bodyDiv w:val="1"/>
      <w:marLeft w:val="0"/>
      <w:marRight w:val="0"/>
      <w:marTop w:val="0"/>
      <w:marBottom w:val="0"/>
      <w:divBdr>
        <w:top w:val="none" w:sz="0" w:space="0" w:color="auto"/>
        <w:left w:val="none" w:sz="0" w:space="0" w:color="auto"/>
        <w:bottom w:val="none" w:sz="0" w:space="0" w:color="auto"/>
        <w:right w:val="none" w:sz="0" w:space="0" w:color="auto"/>
      </w:divBdr>
    </w:div>
    <w:div w:id="2028293611">
      <w:bodyDiv w:val="1"/>
      <w:marLeft w:val="0"/>
      <w:marRight w:val="0"/>
      <w:marTop w:val="0"/>
      <w:marBottom w:val="0"/>
      <w:divBdr>
        <w:top w:val="none" w:sz="0" w:space="0" w:color="auto"/>
        <w:left w:val="none" w:sz="0" w:space="0" w:color="auto"/>
        <w:bottom w:val="none" w:sz="0" w:space="0" w:color="auto"/>
        <w:right w:val="none" w:sz="0" w:space="0" w:color="auto"/>
      </w:divBdr>
    </w:div>
    <w:div w:id="21206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yperlink" Target="https://www.england.nhs.uk/about/equality/equality-hub/national-healthcare-inequalities-improvement-programme/core20plus5/" TargetMode="External"/><Relationship Id="rId3" Type="http://schemas.openxmlformats.org/officeDocument/2006/relationships/customXml" Target="../customXml/item3.xml"/><Relationship Id="rId21" Type="http://schemas.openxmlformats.org/officeDocument/2006/relationships/hyperlink" Target="https://www.midandsouthessex.ics.nhs.uk/about/integrated-care-strategy-2023-33/what-is-importan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idandsouthessex.ics.nhs.uk/about/integrated-care-strategy-2023-33/" TargetMode="External"/><Relationship Id="rId25" Type="http://schemas.openxmlformats.org/officeDocument/2006/relationships/hyperlink" Target="https://www.gov.uk/government/statistics/english-indices-of-deprivation-2019"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virtualviews.midandsouthessex.ics.nhs.uk/"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nhs.uk/conditions/chronic-obstructive-pulmonary-disease-copd/"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trustlinks.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virtualviews.midandsouthessex.ics.nhs.uk/"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4D5AD71C08F4EBFFCF828E6CB6B82" ma:contentTypeVersion="4" ma:contentTypeDescription="Create a new document." ma:contentTypeScope="" ma:versionID="e54c19dcf3364ec41675578dfca0c7a4">
  <xsd:schema xmlns:xsd="http://www.w3.org/2001/XMLSchema" xmlns:xs="http://www.w3.org/2001/XMLSchema" xmlns:p="http://schemas.microsoft.com/office/2006/metadata/properties" xmlns:ns2="d76bde47-c1cb-4adc-a786-2d767477fb29" xmlns:ns3="52764e61-0726-477f-a664-ac73d285aef2" targetNamespace="http://schemas.microsoft.com/office/2006/metadata/properties" ma:root="true" ma:fieldsID="adb0d33f5db1bdc18d85e793d113895b" ns2:_="" ns3:_="">
    <xsd:import namespace="d76bde47-c1cb-4adc-a786-2d767477fb29"/>
    <xsd:import namespace="52764e61-0726-477f-a664-ac73d285ae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bde47-c1cb-4adc-a786-2d767477f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764e61-0726-477f-a664-ac73d285ae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E4DC2-D94A-4722-B511-4E3704C5DE90}">
  <ds:schemaRefs>
    <ds:schemaRef ds:uri="http://schemas.openxmlformats.org/officeDocument/2006/bibliography"/>
  </ds:schemaRefs>
</ds:datastoreItem>
</file>

<file path=customXml/itemProps2.xml><?xml version="1.0" encoding="utf-8"?>
<ds:datastoreItem xmlns:ds="http://schemas.openxmlformats.org/officeDocument/2006/customXml" ds:itemID="{48E128EA-A3B3-4EBE-B1A2-02518D01F3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27DB01-3181-4A98-AB40-A6702B64A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bde47-c1cb-4adc-a786-2d767477fb29"/>
    <ds:schemaRef ds:uri="52764e61-0726-477f-a664-ac73d285a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56B983-4D53-4D22-8D3F-FCC85C28F29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34</Pages>
  <Words>11424</Words>
  <Characters>65123</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Philip (NHS MID AND SOUTH ESSEX ICB - 99G)</dc:creator>
  <cp:keywords/>
  <dc:description/>
  <cp:lastModifiedBy>HOUGH, Emily (NHS MID AND SOUTH ESSEX ICB - 99E)</cp:lastModifiedBy>
  <cp:revision>3</cp:revision>
  <cp:lastPrinted>2024-03-20T14:04:00Z</cp:lastPrinted>
  <dcterms:created xsi:type="dcterms:W3CDTF">2024-03-22T16:44:00Z</dcterms:created>
  <dcterms:modified xsi:type="dcterms:W3CDTF">2024-03-22T16:51:00Z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0x010100C2F4D5AD71C08F4EBFFCF828E6CB6B82</vt:lpwstr>
  </property>
</Properties>
</file>