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Ind w:w="-5" w:type="dxa"/>
        <w:tblLook w:val="04A0" w:firstRow="1" w:lastRow="0" w:firstColumn="1" w:lastColumn="0" w:noHBand="0" w:noVBand="1"/>
      </w:tblPr>
      <w:tblGrid>
        <w:gridCol w:w="2410"/>
        <w:gridCol w:w="6662"/>
      </w:tblGrid>
      <w:tr w:rsidR="008A2E97" w:rsidRPr="00777E05" w14:paraId="51746CA1" w14:textId="77777777" w:rsidTr="00B2549B">
        <w:tc>
          <w:tcPr>
            <w:tcW w:w="2410" w:type="dxa"/>
            <w:shd w:val="clear" w:color="auto" w:fill="BDD6EE" w:themeFill="accent5" w:themeFillTint="66"/>
          </w:tcPr>
          <w:p w14:paraId="499ADB6E" w14:textId="77777777" w:rsidR="008A2E97" w:rsidRPr="00C82E9A" w:rsidRDefault="008A2E97" w:rsidP="00B2549B">
            <w:pPr>
              <w:rPr>
                <w:rFonts w:ascii="Arial" w:hAnsi="Arial" w:cs="Arial"/>
              </w:rPr>
            </w:pPr>
            <w:r w:rsidRPr="00C82E9A">
              <w:rPr>
                <w:rFonts w:ascii="Arial" w:hAnsi="Arial" w:cs="Arial"/>
              </w:rPr>
              <w:t>Policy Number</w:t>
            </w:r>
          </w:p>
        </w:tc>
        <w:tc>
          <w:tcPr>
            <w:tcW w:w="6662" w:type="dxa"/>
          </w:tcPr>
          <w:p w14:paraId="54E0DC68" w14:textId="188014B1" w:rsidR="008A2E97" w:rsidRPr="00C82E9A" w:rsidRDefault="008A2E97" w:rsidP="00B2549B">
            <w:pPr>
              <w:rPr>
                <w:rFonts w:ascii="Arial" w:hAnsi="Arial" w:cs="Arial"/>
                <w:b/>
                <w:bCs/>
              </w:rPr>
            </w:pPr>
            <w:r w:rsidRPr="00C82E9A">
              <w:rPr>
                <w:rFonts w:ascii="Arial" w:hAnsi="Arial" w:cs="Arial"/>
                <w:b/>
                <w:bCs/>
              </w:rPr>
              <w:t xml:space="preserve">MSEICB </w:t>
            </w:r>
            <w:r>
              <w:rPr>
                <w:rFonts w:ascii="Arial" w:hAnsi="Arial" w:cs="Arial"/>
                <w:b/>
                <w:bCs/>
              </w:rPr>
              <w:t>083</w:t>
            </w:r>
          </w:p>
        </w:tc>
      </w:tr>
      <w:tr w:rsidR="008A2E97" w:rsidRPr="00777E05" w14:paraId="39BF5BBC" w14:textId="77777777" w:rsidTr="00B2549B">
        <w:tc>
          <w:tcPr>
            <w:tcW w:w="2410" w:type="dxa"/>
            <w:tcBorders>
              <w:bottom w:val="single" w:sz="4" w:space="0" w:color="auto"/>
            </w:tcBorders>
            <w:shd w:val="clear" w:color="auto" w:fill="BDD6EE" w:themeFill="accent5" w:themeFillTint="66"/>
          </w:tcPr>
          <w:p w14:paraId="7A783713" w14:textId="77777777" w:rsidR="008A2E97" w:rsidRPr="00C82E9A" w:rsidRDefault="008A2E97" w:rsidP="00B2549B">
            <w:pPr>
              <w:rPr>
                <w:rFonts w:ascii="Arial" w:hAnsi="Arial" w:cs="Arial"/>
              </w:rPr>
            </w:pPr>
            <w:r w:rsidRPr="00C82E9A">
              <w:rPr>
                <w:rFonts w:ascii="Arial" w:hAnsi="Arial" w:cs="Arial"/>
              </w:rPr>
              <w:t>Policy Name</w:t>
            </w:r>
          </w:p>
        </w:tc>
        <w:tc>
          <w:tcPr>
            <w:tcW w:w="6662" w:type="dxa"/>
            <w:tcBorders>
              <w:bottom w:val="single" w:sz="4" w:space="0" w:color="auto"/>
            </w:tcBorders>
          </w:tcPr>
          <w:p w14:paraId="70E5C4E4" w14:textId="225C4305" w:rsidR="008A2E97" w:rsidRPr="00C82E9A" w:rsidRDefault="008A2E97" w:rsidP="00B2549B">
            <w:pPr>
              <w:rPr>
                <w:rFonts w:ascii="Arial" w:hAnsi="Arial" w:cs="Arial"/>
                <w:b/>
                <w:bCs/>
              </w:rPr>
            </w:pPr>
            <w:r>
              <w:rPr>
                <w:rFonts w:ascii="Arial" w:hAnsi="Arial" w:cs="Arial"/>
                <w:b/>
                <w:bCs/>
              </w:rPr>
              <w:t>Breast Reduction</w:t>
            </w:r>
          </w:p>
        </w:tc>
      </w:tr>
      <w:tr w:rsidR="008A2E97" w:rsidRPr="00777E05" w14:paraId="09E8F7E1" w14:textId="77777777" w:rsidTr="00B2549B">
        <w:tc>
          <w:tcPr>
            <w:tcW w:w="2410" w:type="dxa"/>
            <w:tcBorders>
              <w:bottom w:val="double" w:sz="4" w:space="0" w:color="auto"/>
            </w:tcBorders>
            <w:shd w:val="clear" w:color="auto" w:fill="BDD6EE" w:themeFill="accent5" w:themeFillTint="66"/>
          </w:tcPr>
          <w:p w14:paraId="7D2F0D57" w14:textId="77777777" w:rsidR="008A2E97" w:rsidRPr="00C82E9A" w:rsidRDefault="008A2E97" w:rsidP="00B2549B">
            <w:pPr>
              <w:rPr>
                <w:rFonts w:ascii="Arial" w:hAnsi="Arial" w:cs="Arial"/>
              </w:rPr>
            </w:pPr>
            <w:r w:rsidRPr="00C82E9A">
              <w:rPr>
                <w:rFonts w:ascii="Arial" w:hAnsi="Arial" w:cs="Arial"/>
              </w:rPr>
              <w:t>Status</w:t>
            </w:r>
          </w:p>
        </w:tc>
        <w:tc>
          <w:tcPr>
            <w:tcW w:w="6662" w:type="dxa"/>
            <w:tcBorders>
              <w:bottom w:val="double" w:sz="4" w:space="0" w:color="auto"/>
            </w:tcBorders>
          </w:tcPr>
          <w:p w14:paraId="111FBED7" w14:textId="6B8CBDAD" w:rsidR="008A2E97" w:rsidRPr="00C82E9A" w:rsidRDefault="008A2E97" w:rsidP="00B2549B">
            <w:pPr>
              <w:rPr>
                <w:rFonts w:ascii="Arial" w:hAnsi="Arial" w:cs="Arial"/>
                <w:b/>
                <w:bCs/>
              </w:rPr>
            </w:pPr>
            <w:r>
              <w:rPr>
                <w:rFonts w:ascii="Arial" w:hAnsi="Arial" w:cs="Arial"/>
                <w:b/>
                <w:bCs/>
              </w:rPr>
              <w:t>Individual</w:t>
            </w:r>
            <w:r w:rsidRPr="00C82E9A">
              <w:rPr>
                <w:rFonts w:ascii="Arial" w:hAnsi="Arial" w:cs="Arial"/>
                <w:b/>
                <w:bCs/>
              </w:rPr>
              <w:t xml:space="preserve"> Prior Approval </w:t>
            </w:r>
          </w:p>
        </w:tc>
      </w:tr>
      <w:tr w:rsidR="008A2E97" w:rsidRPr="00777E05" w14:paraId="334FAC8B" w14:textId="77777777" w:rsidTr="00B2549B">
        <w:tc>
          <w:tcPr>
            <w:tcW w:w="2410" w:type="dxa"/>
            <w:tcBorders>
              <w:top w:val="double" w:sz="4" w:space="0" w:color="auto"/>
            </w:tcBorders>
            <w:shd w:val="clear" w:color="auto" w:fill="BDD6EE" w:themeFill="accent5" w:themeFillTint="66"/>
          </w:tcPr>
          <w:p w14:paraId="497A27F0" w14:textId="77777777" w:rsidR="008A2E97" w:rsidRPr="00C82E9A" w:rsidRDefault="008A2E97" w:rsidP="00B2549B">
            <w:pPr>
              <w:rPr>
                <w:rFonts w:ascii="Arial" w:hAnsi="Arial" w:cs="Arial"/>
              </w:rPr>
            </w:pPr>
            <w:r w:rsidRPr="00C82E9A">
              <w:rPr>
                <w:rFonts w:ascii="Arial" w:hAnsi="Arial" w:cs="Arial"/>
              </w:rPr>
              <w:t>Effective Date</w:t>
            </w:r>
          </w:p>
        </w:tc>
        <w:tc>
          <w:tcPr>
            <w:tcW w:w="6662" w:type="dxa"/>
            <w:tcBorders>
              <w:top w:val="double" w:sz="4" w:space="0" w:color="auto"/>
            </w:tcBorders>
          </w:tcPr>
          <w:p w14:paraId="6E5AFAAD" w14:textId="77777777" w:rsidR="008A2E97" w:rsidRPr="00C82E9A" w:rsidRDefault="008A2E97" w:rsidP="00B2549B">
            <w:pPr>
              <w:rPr>
                <w:rFonts w:ascii="Arial" w:hAnsi="Arial" w:cs="Arial"/>
                <w:highlight w:val="yellow"/>
              </w:rPr>
            </w:pPr>
            <w:r w:rsidRPr="00C82E9A">
              <w:rPr>
                <w:rStyle w:val="ui-provider"/>
                <w:rFonts w:ascii="Arial" w:hAnsi="Arial" w:cs="Arial"/>
              </w:rPr>
              <w:t>1 April 2023</w:t>
            </w:r>
          </w:p>
        </w:tc>
      </w:tr>
      <w:tr w:rsidR="008A2E97" w:rsidRPr="00777E05" w14:paraId="0913BCC6" w14:textId="77777777" w:rsidTr="00B2549B">
        <w:trPr>
          <w:trHeight w:val="103"/>
        </w:trPr>
        <w:tc>
          <w:tcPr>
            <w:tcW w:w="2410" w:type="dxa"/>
            <w:shd w:val="clear" w:color="auto" w:fill="BDD6EE" w:themeFill="accent5" w:themeFillTint="66"/>
          </w:tcPr>
          <w:p w14:paraId="129B2757" w14:textId="77777777" w:rsidR="008A2E97" w:rsidRPr="00C82E9A" w:rsidRDefault="008A2E97" w:rsidP="00B2549B">
            <w:pPr>
              <w:rPr>
                <w:rFonts w:ascii="Arial" w:hAnsi="Arial" w:cs="Arial"/>
              </w:rPr>
            </w:pPr>
            <w:r w:rsidRPr="00C82E9A">
              <w:rPr>
                <w:rFonts w:ascii="Arial" w:hAnsi="Arial" w:cs="Arial"/>
              </w:rPr>
              <w:t>Next Review Date</w:t>
            </w:r>
          </w:p>
        </w:tc>
        <w:tc>
          <w:tcPr>
            <w:tcW w:w="6662" w:type="dxa"/>
          </w:tcPr>
          <w:p w14:paraId="6540FC16" w14:textId="77777777" w:rsidR="008A2E97" w:rsidRPr="00C82E9A" w:rsidRDefault="008A2E97" w:rsidP="00B2549B">
            <w:pPr>
              <w:rPr>
                <w:rFonts w:ascii="Arial" w:hAnsi="Arial" w:cs="Arial"/>
              </w:rPr>
            </w:pPr>
            <w:r w:rsidRPr="00C82E9A">
              <w:rPr>
                <w:rFonts w:ascii="Arial" w:hAnsi="Arial" w:cs="Arial"/>
              </w:rPr>
              <w:t xml:space="preserve">1 April 2024 </w:t>
            </w:r>
          </w:p>
        </w:tc>
      </w:tr>
    </w:tbl>
    <w:p w14:paraId="4F62C16F" w14:textId="77777777" w:rsidR="00F5387C" w:rsidRDefault="00F5387C" w:rsidP="00F5387C">
      <w:pPr>
        <w:spacing w:after="0" w:line="240" w:lineRule="auto"/>
      </w:pPr>
    </w:p>
    <w:p w14:paraId="1AA38FCD" w14:textId="28496994" w:rsidR="00F5387C" w:rsidRDefault="00F5387C" w:rsidP="00F5387C">
      <w:pPr>
        <w:spacing w:after="0" w:line="240" w:lineRule="auto"/>
        <w:rPr>
          <w:rFonts w:ascii="Arial" w:eastAsia="Times New Roman" w:hAnsi="Arial" w:cs="Arial"/>
          <w:lang w:eastAsia="en-GB"/>
        </w:rPr>
      </w:pPr>
      <w:r>
        <w:rPr>
          <w:rFonts w:ascii="Arial" w:eastAsia="Times New Roman" w:hAnsi="Arial" w:cs="Arial"/>
          <w:lang w:eastAsia="en-GB"/>
        </w:rPr>
        <w:t xml:space="preserve">Mid and </w:t>
      </w:r>
      <w:r w:rsidR="00E43C0E">
        <w:rPr>
          <w:rFonts w:ascii="Arial" w:eastAsia="Times New Roman" w:hAnsi="Arial" w:cs="Arial"/>
          <w:lang w:eastAsia="en-GB"/>
        </w:rPr>
        <w:t>S</w:t>
      </w:r>
      <w:r>
        <w:rPr>
          <w:rFonts w:ascii="Arial" w:eastAsia="Times New Roman" w:hAnsi="Arial" w:cs="Arial"/>
          <w:lang w:eastAsia="en-GB"/>
        </w:rPr>
        <w:t>outh Essex IC</w:t>
      </w:r>
      <w:r w:rsidR="00BC5057">
        <w:rPr>
          <w:rFonts w:ascii="Arial" w:eastAsia="Times New Roman" w:hAnsi="Arial" w:cs="Arial"/>
          <w:lang w:eastAsia="en-GB"/>
        </w:rPr>
        <w:t>B commissions surgery for breast reduction on a restricted basis.</w:t>
      </w:r>
    </w:p>
    <w:p w14:paraId="5FE6AD1F" w14:textId="2F8C557B" w:rsidR="00A4443A" w:rsidRDefault="00A4443A" w:rsidP="00F5387C">
      <w:pPr>
        <w:spacing w:after="0" w:line="240" w:lineRule="auto"/>
        <w:rPr>
          <w:rFonts w:ascii="Arial" w:eastAsia="Times New Roman" w:hAnsi="Arial" w:cs="Arial"/>
          <w:lang w:eastAsia="en-GB"/>
        </w:rPr>
      </w:pPr>
    </w:p>
    <w:p w14:paraId="71D6711D" w14:textId="0AB8FC83" w:rsidR="00A4443A" w:rsidRPr="00A4443A" w:rsidRDefault="00A4443A" w:rsidP="00A4443A">
      <w:pPr>
        <w:spacing w:after="0" w:line="240" w:lineRule="auto"/>
        <w:rPr>
          <w:rFonts w:ascii="Arial" w:eastAsia="Times New Roman" w:hAnsi="Arial" w:cs="Arial"/>
          <w:lang w:eastAsia="en-GB"/>
        </w:rPr>
      </w:pPr>
      <w:r w:rsidRPr="00A4443A">
        <w:rPr>
          <w:rFonts w:ascii="Arial" w:eastAsia="Times New Roman" w:hAnsi="Arial" w:cs="Arial"/>
          <w:lang w:eastAsia="en-GB"/>
        </w:rPr>
        <w:t xml:space="preserve">Procedures for cosmetic purposes only will not be funded. </w:t>
      </w:r>
    </w:p>
    <w:p w14:paraId="488CAC2A" w14:textId="6363C218" w:rsidR="00F5387C" w:rsidRDefault="00F5387C" w:rsidP="00F5387C">
      <w:pPr>
        <w:spacing w:after="0" w:line="240" w:lineRule="auto"/>
        <w:rPr>
          <w:rFonts w:ascii="Arial" w:eastAsia="Times New Roman" w:hAnsi="Arial" w:cs="Arial"/>
          <w:lang w:eastAsia="en-GB"/>
        </w:rPr>
      </w:pPr>
    </w:p>
    <w:p w14:paraId="5F578FD7" w14:textId="03229016" w:rsidR="00CE05BC" w:rsidRDefault="00DF007C" w:rsidP="00E43C0E">
      <w:pPr>
        <w:spacing w:after="0" w:line="240" w:lineRule="auto"/>
        <w:rPr>
          <w:rFonts w:ascii="Arial" w:hAnsi="Arial" w:cs="Arial"/>
        </w:rPr>
      </w:pPr>
      <w:r w:rsidRPr="00DF007C">
        <w:rPr>
          <w:rFonts w:ascii="Arial" w:hAnsi="Arial" w:cs="Arial"/>
        </w:rPr>
        <w:t>Women and people capable of pregnancy should be informed that breast surgery for hypermastia can cause permanent loss of lactation. They must be provided with written information to allow them to balance the risks and benefits of breast surgery.</w:t>
      </w:r>
    </w:p>
    <w:p w14:paraId="5FFE45A7" w14:textId="77777777" w:rsidR="00DF007C" w:rsidRPr="00DF007C" w:rsidRDefault="00DF007C" w:rsidP="00E43C0E">
      <w:pPr>
        <w:spacing w:after="0" w:line="240" w:lineRule="auto"/>
        <w:rPr>
          <w:rStyle w:val="Hyperlink"/>
          <w:rFonts w:ascii="Arial" w:hAnsi="Arial" w:cs="Arial"/>
        </w:rPr>
      </w:pPr>
    </w:p>
    <w:p w14:paraId="12F50193" w14:textId="5C4A212B" w:rsidR="006A0436" w:rsidRPr="006A0436" w:rsidRDefault="00216E3C" w:rsidP="006A0436">
      <w:pPr>
        <w:pStyle w:val="NormalWeb"/>
        <w:shd w:val="clear" w:color="auto" w:fill="FFFFFF"/>
        <w:spacing w:before="0" w:beforeAutospacing="0" w:after="225" w:afterAutospacing="0"/>
        <w:rPr>
          <w:rFonts w:ascii="Arial" w:hAnsi="Arial" w:cs="Arial"/>
          <w:color w:val="231E1E"/>
          <w:sz w:val="22"/>
          <w:szCs w:val="22"/>
        </w:rPr>
      </w:pPr>
      <w:r w:rsidRPr="009662B8">
        <w:rPr>
          <w:rFonts w:ascii="Arial" w:hAnsi="Arial" w:cs="Arial"/>
          <w:color w:val="231E1E"/>
          <w:sz w:val="22"/>
          <w:szCs w:val="22"/>
        </w:rPr>
        <w:t>B</w:t>
      </w:r>
      <w:r w:rsidR="00C13EC0" w:rsidRPr="00C13EC0">
        <w:rPr>
          <w:rFonts w:ascii="Arial" w:hAnsi="Arial" w:cs="Arial"/>
          <w:color w:val="231E1E"/>
          <w:sz w:val="22"/>
          <w:szCs w:val="22"/>
        </w:rPr>
        <w:t xml:space="preserve">reast reduction </w:t>
      </w:r>
      <w:r w:rsidRPr="009662B8">
        <w:rPr>
          <w:rFonts w:ascii="Arial" w:hAnsi="Arial" w:cs="Arial"/>
          <w:color w:val="231E1E"/>
          <w:sz w:val="22"/>
          <w:szCs w:val="22"/>
        </w:rPr>
        <w:t>will be funded</w:t>
      </w:r>
      <w:r w:rsidR="00C13EC0" w:rsidRPr="00C13EC0">
        <w:rPr>
          <w:rFonts w:ascii="Arial" w:hAnsi="Arial" w:cs="Arial"/>
          <w:color w:val="231E1E"/>
          <w:sz w:val="22"/>
          <w:szCs w:val="22"/>
        </w:rPr>
        <w:t xml:space="preserve"> if</w:t>
      </w:r>
      <w:r w:rsidRPr="009662B8">
        <w:rPr>
          <w:rFonts w:ascii="Arial" w:hAnsi="Arial" w:cs="Arial"/>
          <w:color w:val="231E1E"/>
          <w:sz w:val="22"/>
          <w:szCs w:val="22"/>
        </w:rPr>
        <w:t xml:space="preserve"> </w:t>
      </w:r>
      <w:r w:rsidR="000430C6" w:rsidRPr="009662B8">
        <w:rPr>
          <w:rFonts w:ascii="Arial" w:hAnsi="Arial" w:cs="Arial"/>
          <w:b/>
          <w:bCs/>
          <w:color w:val="231E1E"/>
          <w:sz w:val="22"/>
          <w:szCs w:val="22"/>
        </w:rPr>
        <w:t>ALL</w:t>
      </w:r>
      <w:r w:rsidRPr="009662B8">
        <w:rPr>
          <w:rFonts w:ascii="Arial" w:hAnsi="Arial" w:cs="Arial"/>
          <w:b/>
          <w:bCs/>
          <w:color w:val="231E1E"/>
          <w:sz w:val="22"/>
          <w:szCs w:val="22"/>
        </w:rPr>
        <w:t xml:space="preserve"> </w:t>
      </w:r>
      <w:r w:rsidR="00C13EC0" w:rsidRPr="00C13EC0">
        <w:rPr>
          <w:rFonts w:ascii="Arial" w:hAnsi="Arial" w:cs="Arial"/>
          <w:color w:val="231E1E"/>
          <w:sz w:val="22"/>
          <w:szCs w:val="22"/>
        </w:rPr>
        <w:t>the following criteria are met</w:t>
      </w:r>
      <w:r w:rsidR="0083328C" w:rsidRPr="009662B8">
        <w:rPr>
          <w:rFonts w:ascii="Arial" w:hAnsi="Arial" w:cs="Arial"/>
          <w:color w:val="231E1E"/>
          <w:sz w:val="22"/>
          <w:szCs w:val="22"/>
        </w:rPr>
        <w:t xml:space="preserve"> </w:t>
      </w:r>
    </w:p>
    <w:p w14:paraId="56AE5C4F" w14:textId="00444A22" w:rsidR="00A95671" w:rsidRPr="00DF007C" w:rsidRDefault="00DF007C" w:rsidP="009B4403">
      <w:pPr>
        <w:pStyle w:val="NormalWeb"/>
        <w:numPr>
          <w:ilvl w:val="0"/>
          <w:numId w:val="12"/>
        </w:numPr>
        <w:shd w:val="clear" w:color="auto" w:fill="FFFFFF"/>
        <w:spacing w:before="0" w:beforeAutospacing="0" w:after="0" w:afterAutospacing="0"/>
        <w:rPr>
          <w:rFonts w:ascii="Arial" w:hAnsi="Arial" w:cs="Arial"/>
          <w:color w:val="231E1E"/>
          <w:sz w:val="18"/>
          <w:szCs w:val="18"/>
        </w:rPr>
      </w:pPr>
      <w:r w:rsidRPr="00DF007C">
        <w:rPr>
          <w:rFonts w:ascii="Arial" w:hAnsi="Arial" w:cs="Arial"/>
          <w:sz w:val="22"/>
          <w:szCs w:val="22"/>
        </w:rPr>
        <w:t>Woman/ person assigned female at birth are aged at least 18 years.</w:t>
      </w:r>
    </w:p>
    <w:p w14:paraId="227C5690" w14:textId="7BBDAC51" w:rsidR="00CE05BC" w:rsidRDefault="00CE05BC" w:rsidP="00CE05BC">
      <w:pPr>
        <w:pStyle w:val="NormalWeb"/>
        <w:shd w:val="clear" w:color="auto" w:fill="FFFFFF"/>
        <w:spacing w:before="0" w:beforeAutospacing="0" w:after="0" w:afterAutospacing="0"/>
        <w:ind w:left="360"/>
        <w:rPr>
          <w:rFonts w:ascii="Arial" w:hAnsi="Arial" w:cs="Arial"/>
          <w:b/>
          <w:bCs/>
          <w:sz w:val="22"/>
          <w:szCs w:val="22"/>
        </w:rPr>
      </w:pPr>
    </w:p>
    <w:p w14:paraId="36889C68" w14:textId="336FA907" w:rsidR="00DF007C" w:rsidRDefault="00DF007C" w:rsidP="00CE05BC">
      <w:pPr>
        <w:pStyle w:val="NormalWeb"/>
        <w:shd w:val="clear" w:color="auto" w:fill="FFFFFF"/>
        <w:spacing w:before="0" w:beforeAutospacing="0" w:after="0" w:afterAutospacing="0"/>
        <w:ind w:left="360"/>
        <w:rPr>
          <w:rFonts w:ascii="Arial" w:hAnsi="Arial" w:cs="Arial"/>
          <w:b/>
          <w:bCs/>
          <w:sz w:val="22"/>
          <w:szCs w:val="22"/>
        </w:rPr>
      </w:pPr>
      <w:r>
        <w:rPr>
          <w:rFonts w:ascii="Arial" w:hAnsi="Arial" w:cs="Arial"/>
          <w:b/>
          <w:bCs/>
          <w:sz w:val="22"/>
          <w:szCs w:val="22"/>
        </w:rPr>
        <w:t>AND</w:t>
      </w:r>
    </w:p>
    <w:p w14:paraId="08B87B12" w14:textId="77777777" w:rsidR="00A95671" w:rsidRPr="00CE05BC" w:rsidRDefault="00A95671" w:rsidP="00CE05BC">
      <w:pPr>
        <w:pStyle w:val="NormalWeb"/>
        <w:shd w:val="clear" w:color="auto" w:fill="FFFFFF"/>
        <w:spacing w:before="0" w:beforeAutospacing="0" w:after="0" w:afterAutospacing="0"/>
        <w:ind w:left="360"/>
        <w:rPr>
          <w:rFonts w:ascii="Arial" w:hAnsi="Arial" w:cs="Arial"/>
          <w:b/>
          <w:bCs/>
          <w:sz w:val="22"/>
          <w:szCs w:val="22"/>
        </w:rPr>
      </w:pPr>
    </w:p>
    <w:p w14:paraId="6318014B" w14:textId="05D16AE4" w:rsidR="00CE05BC" w:rsidRPr="00DF007C" w:rsidRDefault="00DF007C" w:rsidP="00FD1BC3">
      <w:pPr>
        <w:pStyle w:val="NormalWeb"/>
        <w:numPr>
          <w:ilvl w:val="0"/>
          <w:numId w:val="12"/>
        </w:numPr>
        <w:shd w:val="clear" w:color="auto" w:fill="FFFFFF"/>
        <w:spacing w:before="0" w:beforeAutospacing="0" w:after="0" w:afterAutospacing="0"/>
        <w:rPr>
          <w:rFonts w:ascii="Arial" w:hAnsi="Arial" w:cs="Arial"/>
          <w:color w:val="231E1E"/>
          <w:sz w:val="16"/>
          <w:szCs w:val="16"/>
        </w:rPr>
      </w:pPr>
      <w:r w:rsidRPr="00DF007C">
        <w:rPr>
          <w:rFonts w:ascii="Arial" w:hAnsi="Arial" w:cs="Arial"/>
          <w:sz w:val="22"/>
          <w:szCs w:val="22"/>
        </w:rPr>
        <w:t>The patient has received a full package of supportive care from their GP such as advice on weight loss and managing pain</w:t>
      </w:r>
    </w:p>
    <w:p w14:paraId="12D6D18E" w14:textId="77777777" w:rsidR="00A95671" w:rsidRPr="00A95671" w:rsidRDefault="00A95671" w:rsidP="00A95671">
      <w:pPr>
        <w:pStyle w:val="NormalWeb"/>
        <w:shd w:val="clear" w:color="auto" w:fill="FFFFFF"/>
        <w:spacing w:before="0" w:beforeAutospacing="0" w:after="0" w:afterAutospacing="0"/>
        <w:ind w:left="720"/>
        <w:rPr>
          <w:rFonts w:ascii="Arial" w:hAnsi="Arial" w:cs="Arial"/>
          <w:color w:val="231E1E"/>
          <w:sz w:val="18"/>
          <w:szCs w:val="18"/>
        </w:rPr>
      </w:pPr>
    </w:p>
    <w:p w14:paraId="3E985A2B" w14:textId="76074577" w:rsidR="00A95671" w:rsidRDefault="00A95671" w:rsidP="00A95671">
      <w:pPr>
        <w:pStyle w:val="NormalWeb"/>
        <w:shd w:val="clear" w:color="auto" w:fill="FFFFFF"/>
        <w:spacing w:before="0" w:beforeAutospacing="0" w:after="0" w:afterAutospacing="0"/>
        <w:ind w:left="360"/>
        <w:rPr>
          <w:rFonts w:ascii="Arial" w:hAnsi="Arial" w:cs="Arial"/>
          <w:b/>
          <w:bCs/>
          <w:sz w:val="22"/>
          <w:szCs w:val="22"/>
        </w:rPr>
      </w:pPr>
      <w:r w:rsidRPr="00A95671">
        <w:rPr>
          <w:rFonts w:ascii="Arial" w:hAnsi="Arial" w:cs="Arial"/>
          <w:b/>
          <w:bCs/>
          <w:sz w:val="22"/>
          <w:szCs w:val="22"/>
        </w:rPr>
        <w:t>AND</w:t>
      </w:r>
    </w:p>
    <w:p w14:paraId="1000E5FD" w14:textId="77777777" w:rsidR="00A95671" w:rsidRDefault="00A95671" w:rsidP="00A95671">
      <w:pPr>
        <w:pStyle w:val="NormalWeb"/>
        <w:shd w:val="clear" w:color="auto" w:fill="FFFFFF"/>
        <w:spacing w:before="0" w:beforeAutospacing="0" w:after="0" w:afterAutospacing="0"/>
        <w:ind w:left="360"/>
        <w:rPr>
          <w:rFonts w:ascii="Arial" w:hAnsi="Arial" w:cs="Arial"/>
          <w:b/>
          <w:bCs/>
          <w:color w:val="231E1E"/>
          <w:sz w:val="18"/>
          <w:szCs w:val="18"/>
        </w:rPr>
      </w:pPr>
    </w:p>
    <w:p w14:paraId="2A2CAB9A" w14:textId="7AD028AA" w:rsidR="00A95671" w:rsidRPr="00DF007C" w:rsidRDefault="00DF007C" w:rsidP="00FD1BC3">
      <w:pPr>
        <w:pStyle w:val="NormalWeb"/>
        <w:numPr>
          <w:ilvl w:val="0"/>
          <w:numId w:val="12"/>
        </w:numPr>
        <w:shd w:val="clear" w:color="auto" w:fill="FFFFFF"/>
        <w:spacing w:before="0" w:beforeAutospacing="0" w:after="0" w:afterAutospacing="0"/>
        <w:rPr>
          <w:rFonts w:ascii="Arial" w:hAnsi="Arial" w:cs="Arial"/>
          <w:b/>
          <w:bCs/>
          <w:color w:val="231E1E"/>
          <w:sz w:val="16"/>
          <w:szCs w:val="16"/>
        </w:rPr>
      </w:pPr>
      <w:r w:rsidRPr="00DF007C">
        <w:rPr>
          <w:rFonts w:ascii="Arial" w:hAnsi="Arial" w:cs="Arial"/>
          <w:sz w:val="22"/>
          <w:szCs w:val="22"/>
        </w:rPr>
        <w:t>In cases of thoracic/ shoulder girdle discomfort, a physiotherapy assessment has been provided</w:t>
      </w:r>
    </w:p>
    <w:p w14:paraId="026E9AF1" w14:textId="77777777" w:rsidR="00A95671" w:rsidRPr="00A95671" w:rsidRDefault="00A95671" w:rsidP="00A95671">
      <w:pPr>
        <w:pStyle w:val="NormalWeb"/>
        <w:shd w:val="clear" w:color="auto" w:fill="FFFFFF"/>
        <w:spacing w:before="0" w:beforeAutospacing="0" w:after="0" w:afterAutospacing="0"/>
        <w:ind w:left="720"/>
        <w:rPr>
          <w:rFonts w:ascii="Arial" w:hAnsi="Arial" w:cs="Arial"/>
          <w:b/>
          <w:bCs/>
          <w:color w:val="231E1E"/>
          <w:sz w:val="18"/>
          <w:szCs w:val="18"/>
        </w:rPr>
      </w:pPr>
    </w:p>
    <w:p w14:paraId="5099FAEC" w14:textId="683AC712" w:rsidR="00A95671" w:rsidRDefault="00A95671" w:rsidP="00A95671">
      <w:pPr>
        <w:pStyle w:val="NormalWeb"/>
        <w:shd w:val="clear" w:color="auto" w:fill="FFFFFF"/>
        <w:spacing w:before="0" w:beforeAutospacing="0" w:after="0" w:afterAutospacing="0"/>
        <w:ind w:left="360"/>
        <w:rPr>
          <w:rFonts w:ascii="Arial" w:hAnsi="Arial" w:cs="Arial"/>
          <w:b/>
          <w:bCs/>
          <w:color w:val="231E1E"/>
          <w:sz w:val="22"/>
          <w:szCs w:val="22"/>
        </w:rPr>
      </w:pPr>
      <w:r w:rsidRPr="00A95671">
        <w:rPr>
          <w:rFonts w:ascii="Arial" w:hAnsi="Arial" w:cs="Arial"/>
          <w:b/>
          <w:bCs/>
          <w:color w:val="231E1E"/>
          <w:sz w:val="22"/>
          <w:szCs w:val="22"/>
        </w:rPr>
        <w:t>AND</w:t>
      </w:r>
    </w:p>
    <w:p w14:paraId="31F3EE3C" w14:textId="77777777" w:rsidR="00A95671" w:rsidRPr="00A95671" w:rsidRDefault="00A95671" w:rsidP="00A95671">
      <w:pPr>
        <w:pStyle w:val="NormalWeb"/>
        <w:shd w:val="clear" w:color="auto" w:fill="FFFFFF"/>
        <w:spacing w:before="0" w:beforeAutospacing="0" w:after="0" w:afterAutospacing="0"/>
        <w:ind w:left="360"/>
        <w:rPr>
          <w:rFonts w:ascii="Arial" w:hAnsi="Arial" w:cs="Arial"/>
          <w:b/>
          <w:bCs/>
          <w:color w:val="231E1E"/>
          <w:sz w:val="22"/>
          <w:szCs w:val="22"/>
        </w:rPr>
      </w:pPr>
    </w:p>
    <w:p w14:paraId="5926A999" w14:textId="38A4CD31" w:rsidR="00DF007C" w:rsidRPr="00FD1BC3" w:rsidRDefault="00DF007C" w:rsidP="00FD1BC3">
      <w:pPr>
        <w:pStyle w:val="ListParagraph"/>
        <w:numPr>
          <w:ilvl w:val="0"/>
          <w:numId w:val="12"/>
        </w:numPr>
        <w:rPr>
          <w:rFonts w:ascii="Arial" w:eastAsia="Times New Roman" w:hAnsi="Arial" w:cs="Arial"/>
          <w:color w:val="231E1E"/>
          <w:lang w:eastAsia="en-GB"/>
        </w:rPr>
      </w:pPr>
      <w:r w:rsidRPr="00FD1BC3">
        <w:rPr>
          <w:rFonts w:ascii="Arial" w:eastAsia="Times New Roman" w:hAnsi="Arial" w:cs="Arial"/>
          <w:color w:val="231E1E"/>
          <w:lang w:eastAsia="en-GB"/>
        </w:rPr>
        <w:t>Breast size results in functional symptoms over at least 12 months that require other treatments/interventions (e.g., intractable candidal intertrigo; thoracic backache/kyphosis where a professionally fitted bra has not helped with backache, soft tissue indentations at site of bra straps). Clinical evidence will need to be produced to rule out any other medical/physical problems to cause these symptoms.</w:t>
      </w:r>
    </w:p>
    <w:p w14:paraId="72F44E18" w14:textId="4BB298AF" w:rsidR="00A95671" w:rsidRPr="006A0436" w:rsidRDefault="00A95671" w:rsidP="00A95671">
      <w:pPr>
        <w:ind w:left="360"/>
        <w:rPr>
          <w:rFonts w:ascii="Arial" w:hAnsi="Arial" w:cs="Arial"/>
          <w:b/>
          <w:bCs/>
          <w:lang w:eastAsia="en-GB"/>
        </w:rPr>
      </w:pPr>
      <w:r w:rsidRPr="006A0436">
        <w:rPr>
          <w:rFonts w:ascii="Arial" w:hAnsi="Arial" w:cs="Arial"/>
          <w:b/>
          <w:bCs/>
          <w:lang w:eastAsia="en-GB"/>
        </w:rPr>
        <w:t>AND</w:t>
      </w:r>
    </w:p>
    <w:p w14:paraId="5E0E3C07" w14:textId="3410B5C8" w:rsidR="00DF007C" w:rsidRPr="00FD1BC3" w:rsidRDefault="00DF007C" w:rsidP="00FD1BC3">
      <w:pPr>
        <w:pStyle w:val="ListParagraph"/>
        <w:numPr>
          <w:ilvl w:val="0"/>
          <w:numId w:val="12"/>
        </w:numPr>
        <w:rPr>
          <w:rFonts w:ascii="Arial" w:eastAsia="Times New Roman" w:hAnsi="Arial" w:cs="Arial"/>
          <w:color w:val="231E1E"/>
          <w:lang w:eastAsia="en-GB"/>
        </w:rPr>
      </w:pPr>
      <w:r w:rsidRPr="00FD1BC3">
        <w:rPr>
          <w:rFonts w:ascii="Arial" w:eastAsia="Times New Roman" w:hAnsi="Arial" w:cs="Arial"/>
          <w:color w:val="231E1E"/>
          <w:lang w:eastAsia="en-GB"/>
        </w:rPr>
        <w:t>Body mass index (BMI) is &lt;27kg/m2 and stable for at least twelve months</w:t>
      </w:r>
    </w:p>
    <w:p w14:paraId="4214701C" w14:textId="12129B90" w:rsidR="00DF007C" w:rsidRPr="00DF007C" w:rsidRDefault="00DF007C" w:rsidP="00DF007C">
      <w:pPr>
        <w:ind w:left="360"/>
        <w:rPr>
          <w:rFonts w:ascii="Arial" w:eastAsia="Times New Roman" w:hAnsi="Arial" w:cs="Arial"/>
          <w:b/>
          <w:bCs/>
          <w:color w:val="231E1E"/>
          <w:lang w:eastAsia="en-GB"/>
        </w:rPr>
      </w:pPr>
      <w:r w:rsidRPr="00DF007C">
        <w:rPr>
          <w:rFonts w:ascii="Arial" w:eastAsia="Times New Roman" w:hAnsi="Arial" w:cs="Arial"/>
          <w:b/>
          <w:bCs/>
          <w:color w:val="231E1E"/>
          <w:lang w:eastAsia="en-GB"/>
        </w:rPr>
        <w:t>AND</w:t>
      </w:r>
    </w:p>
    <w:p w14:paraId="3A6F73D9" w14:textId="3ACEBFBC" w:rsidR="00DF007C" w:rsidRPr="00FD1BC3" w:rsidRDefault="00DF007C" w:rsidP="00FD1BC3">
      <w:pPr>
        <w:pStyle w:val="ListParagraph"/>
        <w:numPr>
          <w:ilvl w:val="0"/>
          <w:numId w:val="12"/>
        </w:numPr>
        <w:rPr>
          <w:rFonts w:ascii="Arial" w:eastAsia="Times New Roman" w:hAnsi="Arial" w:cs="Arial"/>
          <w:color w:val="231E1E"/>
          <w:lang w:eastAsia="en-GB"/>
        </w:rPr>
      </w:pPr>
      <w:r w:rsidRPr="00FD1BC3">
        <w:rPr>
          <w:rFonts w:ascii="Arial" w:eastAsia="Times New Roman" w:hAnsi="Arial" w:cs="Arial"/>
          <w:color w:val="231E1E"/>
          <w:lang w:eastAsia="en-GB"/>
        </w:rPr>
        <w:t>Breast reduction planned to be 1kg or more per breast</w:t>
      </w:r>
    </w:p>
    <w:p w14:paraId="11292AF1" w14:textId="22DF8AC4" w:rsidR="00A95671" w:rsidRDefault="00A95671" w:rsidP="00DF007C">
      <w:pPr>
        <w:ind w:left="360"/>
        <w:rPr>
          <w:rFonts w:ascii="Arial" w:eastAsia="Times New Roman" w:hAnsi="Arial" w:cs="Arial"/>
          <w:b/>
          <w:bCs/>
          <w:color w:val="231E1E"/>
          <w:lang w:eastAsia="en-GB"/>
        </w:rPr>
      </w:pPr>
      <w:r>
        <w:rPr>
          <w:rFonts w:ascii="Arial" w:eastAsia="Times New Roman" w:hAnsi="Arial" w:cs="Arial"/>
          <w:b/>
          <w:bCs/>
          <w:color w:val="231E1E"/>
          <w:lang w:eastAsia="en-GB"/>
        </w:rPr>
        <w:t>AND</w:t>
      </w:r>
    </w:p>
    <w:p w14:paraId="6426A356" w14:textId="77777777" w:rsidR="00DF007C" w:rsidRPr="00FD1BC3" w:rsidRDefault="00DF007C" w:rsidP="00FD1BC3">
      <w:pPr>
        <w:pStyle w:val="ListParagraph"/>
        <w:numPr>
          <w:ilvl w:val="0"/>
          <w:numId w:val="12"/>
        </w:numPr>
        <w:rPr>
          <w:rFonts w:ascii="Arial" w:eastAsia="Times New Roman" w:hAnsi="Arial" w:cs="Arial"/>
          <w:color w:val="231E1E"/>
          <w:lang w:eastAsia="en-GB"/>
        </w:rPr>
      </w:pPr>
      <w:r w:rsidRPr="00FD1BC3">
        <w:rPr>
          <w:rFonts w:ascii="Arial" w:eastAsia="Times New Roman" w:hAnsi="Arial" w:cs="Arial"/>
          <w:color w:val="231E1E"/>
          <w:lang w:eastAsia="en-GB"/>
        </w:rPr>
        <w:t>The patient is a Non-smoker at the time of referral (confirmed by CO reading).</w:t>
      </w:r>
    </w:p>
    <w:p w14:paraId="281301FE" w14:textId="77777777" w:rsidR="002A5A7A" w:rsidRDefault="002A5A7A" w:rsidP="00A95671">
      <w:pPr>
        <w:pStyle w:val="NormalWeb"/>
        <w:shd w:val="clear" w:color="auto" w:fill="FFFFFF"/>
        <w:spacing w:before="0" w:beforeAutospacing="0" w:after="0" w:afterAutospacing="0"/>
        <w:rPr>
          <w:rFonts w:ascii="Arial" w:hAnsi="Arial" w:cs="Arial"/>
          <w:color w:val="231E1E"/>
          <w:sz w:val="22"/>
          <w:szCs w:val="22"/>
        </w:rPr>
      </w:pPr>
    </w:p>
    <w:p w14:paraId="0D725B32" w14:textId="2A6E4D05" w:rsidR="00DF007C" w:rsidRPr="008A2E97" w:rsidRDefault="00DF007C" w:rsidP="50C1E4ED">
      <w:pPr>
        <w:pStyle w:val="NormalWeb"/>
        <w:shd w:val="clear" w:color="auto" w:fill="FFFFFF" w:themeFill="background1"/>
        <w:spacing w:before="0" w:beforeAutospacing="0" w:after="0" w:afterAutospacing="0"/>
        <w:rPr>
          <w:rFonts w:ascii="Arial" w:hAnsi="Arial" w:cs="Arial"/>
          <w:b/>
          <w:bCs/>
          <w:sz w:val="22"/>
          <w:szCs w:val="22"/>
        </w:rPr>
      </w:pPr>
      <w:r w:rsidRPr="008A2E97">
        <w:rPr>
          <w:rFonts w:ascii="Arial" w:hAnsi="Arial" w:cs="Arial"/>
          <w:b/>
          <w:bCs/>
          <w:sz w:val="22"/>
          <w:szCs w:val="22"/>
        </w:rPr>
        <w:t xml:space="preserve">Initial assessment must be done by the GP prior to referral to ensure criteria a) to g) are met. </w:t>
      </w:r>
    </w:p>
    <w:p w14:paraId="25C7B3C3" w14:textId="77777777" w:rsidR="00DF007C" w:rsidRPr="008A2E97" w:rsidRDefault="00DF007C" w:rsidP="00A95671">
      <w:pPr>
        <w:pStyle w:val="NormalWeb"/>
        <w:shd w:val="clear" w:color="auto" w:fill="FFFFFF"/>
        <w:spacing w:before="0" w:beforeAutospacing="0" w:after="0" w:afterAutospacing="0"/>
        <w:rPr>
          <w:rFonts w:ascii="Arial" w:hAnsi="Arial" w:cs="Arial"/>
          <w:b/>
          <w:bCs/>
          <w:sz w:val="22"/>
          <w:szCs w:val="22"/>
        </w:rPr>
      </w:pPr>
    </w:p>
    <w:p w14:paraId="0A365A5F" w14:textId="0087BE16" w:rsidR="00DF007C" w:rsidRDefault="00DF007C" w:rsidP="50C1E4ED">
      <w:pPr>
        <w:pStyle w:val="NormalWeb"/>
        <w:shd w:val="clear" w:color="auto" w:fill="FFFFFF" w:themeFill="background1"/>
        <w:spacing w:before="0" w:beforeAutospacing="0" w:after="0" w:afterAutospacing="0"/>
        <w:rPr>
          <w:rFonts w:ascii="Arial" w:hAnsi="Arial" w:cs="Arial"/>
          <w:color w:val="231E1E"/>
          <w:sz w:val="20"/>
          <w:szCs w:val="20"/>
        </w:rPr>
      </w:pPr>
      <w:r w:rsidRPr="50C1E4ED">
        <w:rPr>
          <w:rFonts w:ascii="Arial" w:hAnsi="Arial" w:cs="Arial"/>
          <w:sz w:val="22"/>
          <w:szCs w:val="22"/>
        </w:rPr>
        <w:t>Contour irregularities and moderate asymmetry (including dog-ears, nipple direction or position, breast size and shape disparity) are predictable following surgery. Any post-surgical cosmetic irregularities will not be funded by the ICB in revision surgery.</w:t>
      </w:r>
    </w:p>
    <w:p w14:paraId="57C0326D" w14:textId="2D9ACF47" w:rsidR="50C1E4ED" w:rsidRDefault="50C1E4ED" w:rsidP="50C1E4ED">
      <w:pPr>
        <w:pStyle w:val="NormalWeb"/>
        <w:shd w:val="clear" w:color="auto" w:fill="FFFFFF" w:themeFill="background1"/>
        <w:spacing w:before="0" w:beforeAutospacing="0" w:after="0" w:afterAutospacing="0"/>
        <w:rPr>
          <w:rFonts w:ascii="Arial" w:hAnsi="Arial" w:cs="Arial"/>
          <w:color w:val="231E1E"/>
          <w:sz w:val="22"/>
          <w:szCs w:val="22"/>
        </w:rPr>
      </w:pPr>
    </w:p>
    <w:p w14:paraId="11C629E2" w14:textId="44560769" w:rsidR="00F5387C" w:rsidRPr="009662B8" w:rsidRDefault="00F5387C" w:rsidP="00F5387C">
      <w:pPr>
        <w:spacing w:after="0" w:line="240" w:lineRule="auto"/>
        <w:rPr>
          <w:rFonts w:ascii="Arial" w:hAnsi="Arial" w:cs="Arial"/>
        </w:rPr>
      </w:pPr>
      <w:r w:rsidRPr="009662B8">
        <w:rPr>
          <w:rFonts w:ascii="Arial" w:hAnsi="Arial" w:cs="Arial"/>
        </w:rPr>
        <w:t xml:space="preserve">Patients not meeting the above criteria will not be funded unless there are </w:t>
      </w:r>
      <w:r w:rsidRPr="009662B8">
        <w:rPr>
          <w:rFonts w:ascii="Arial" w:hAnsi="Arial" w:cs="Arial"/>
          <w:b/>
        </w:rPr>
        <w:t>clinically exceptional circumstances.</w:t>
      </w:r>
      <w:r w:rsidRPr="009662B8">
        <w:rPr>
          <w:rFonts w:ascii="Arial" w:hAnsi="Arial" w:cs="Arial"/>
        </w:rPr>
        <w:t xml:space="preserve">  </w:t>
      </w:r>
    </w:p>
    <w:p w14:paraId="7A417C45" w14:textId="77777777" w:rsidR="00F5387C" w:rsidRPr="009662B8" w:rsidRDefault="00F5387C" w:rsidP="00F5387C">
      <w:pPr>
        <w:spacing w:after="0" w:line="240" w:lineRule="auto"/>
        <w:rPr>
          <w:rFonts w:ascii="Arial" w:hAnsi="Arial" w:cs="Arial"/>
        </w:rPr>
      </w:pPr>
    </w:p>
    <w:p w14:paraId="3D49539C" w14:textId="77777777" w:rsidR="00F5387C" w:rsidRPr="009662B8" w:rsidRDefault="00F5387C" w:rsidP="00F5387C">
      <w:pPr>
        <w:spacing w:after="0" w:line="240" w:lineRule="auto"/>
        <w:rPr>
          <w:rFonts w:ascii="Arial" w:hAnsi="Arial" w:cs="Arial"/>
        </w:rPr>
      </w:pPr>
      <w:r w:rsidRPr="009662B8">
        <w:rPr>
          <w:rFonts w:ascii="Arial" w:hAnsi="Arial" w:cs="Arial"/>
        </w:rPr>
        <w:t xml:space="preserve">Individual funding requests should only be made where the patient demonstrates clinical exceptionality.  </w:t>
      </w:r>
    </w:p>
    <w:p w14:paraId="41195AEB" w14:textId="77777777" w:rsidR="00F5387C" w:rsidRPr="009662B8" w:rsidRDefault="00F5387C" w:rsidP="00F5387C">
      <w:pPr>
        <w:spacing w:after="0" w:line="240" w:lineRule="auto"/>
        <w:rPr>
          <w:rFonts w:ascii="Arial" w:hAnsi="Arial" w:cs="Arial"/>
        </w:rPr>
      </w:pPr>
    </w:p>
    <w:p w14:paraId="6D15122E" w14:textId="67BA2CAF" w:rsidR="005546A5" w:rsidRPr="009662B8" w:rsidRDefault="00F5387C" w:rsidP="00A95671">
      <w:pPr>
        <w:spacing w:after="0" w:line="240" w:lineRule="auto"/>
        <w:rPr>
          <w:rFonts w:ascii="Arial" w:hAnsi="Arial" w:cs="Arial"/>
        </w:rPr>
      </w:pPr>
      <w:r w:rsidRPr="009662B8">
        <w:rPr>
          <w:rFonts w:ascii="Arial" w:hAnsi="Arial" w:cs="Arial"/>
        </w:rPr>
        <w:t>Further information on applying for funding in exceptional clinical circumstances can be found on the ICS’ website.</w:t>
      </w:r>
      <w:r w:rsidR="00A95671">
        <w:rPr>
          <w:rFonts w:ascii="Arial" w:hAnsi="Arial" w:cs="Arial"/>
        </w:rPr>
        <w:t xml:space="preserve"> </w:t>
      </w:r>
    </w:p>
    <w:sectPr w:rsidR="005546A5" w:rsidRPr="009662B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D7DD" w14:textId="77777777" w:rsidR="000C1654" w:rsidRDefault="000C1654" w:rsidP="000C1654">
      <w:pPr>
        <w:spacing w:after="0" w:line="240" w:lineRule="auto"/>
      </w:pPr>
      <w:r>
        <w:separator/>
      </w:r>
    </w:p>
  </w:endnote>
  <w:endnote w:type="continuationSeparator" w:id="0">
    <w:p w14:paraId="19174EF3" w14:textId="77777777" w:rsidR="000C1654" w:rsidRDefault="000C1654" w:rsidP="000C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985626"/>
      <w:docPartObj>
        <w:docPartGallery w:val="Page Numbers (Bottom of Page)"/>
        <w:docPartUnique/>
      </w:docPartObj>
    </w:sdtPr>
    <w:sdtContent>
      <w:sdt>
        <w:sdtPr>
          <w:id w:val="-1769616900"/>
          <w:docPartObj>
            <w:docPartGallery w:val="Page Numbers (Top of Page)"/>
            <w:docPartUnique/>
          </w:docPartObj>
        </w:sdtPr>
        <w:sdtContent>
          <w:p w14:paraId="0D339C74" w14:textId="7461FFA5" w:rsidR="008A2E97" w:rsidRDefault="008A2E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91D78F" w14:textId="15729AE1" w:rsidR="000C1654" w:rsidRDefault="008A2E97">
    <w:pPr>
      <w:pStyle w:val="Footer"/>
    </w:pPr>
    <w:r>
      <w:t xml:space="preserve">083 – MSE ICB Breast Reduction Surgery </w:t>
    </w:r>
    <w:r>
      <w:t>(</w:t>
    </w:r>
    <w:r>
      <w:t>April 2023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C2F2" w14:textId="77777777" w:rsidR="000C1654" w:rsidRDefault="000C1654" w:rsidP="000C1654">
      <w:pPr>
        <w:spacing w:after="0" w:line="240" w:lineRule="auto"/>
      </w:pPr>
      <w:r>
        <w:separator/>
      </w:r>
    </w:p>
  </w:footnote>
  <w:footnote w:type="continuationSeparator" w:id="0">
    <w:p w14:paraId="3443C832" w14:textId="77777777" w:rsidR="000C1654" w:rsidRDefault="000C1654" w:rsidP="000C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7E6A" w14:textId="2994E3C9" w:rsidR="003C0341" w:rsidRDefault="003C0341">
    <w:pPr>
      <w:pStyle w:val="Header"/>
    </w:pPr>
    <w:r>
      <w:rPr>
        <w:noProof/>
      </w:rPr>
      <w:drawing>
        <wp:anchor distT="0" distB="0" distL="114300" distR="114300" simplePos="0" relativeHeight="251658240" behindDoc="1" locked="0" layoutInCell="1" allowOverlap="1" wp14:anchorId="019025B0" wp14:editId="59F55AE7">
          <wp:simplePos x="0" y="0"/>
          <wp:positionH relativeFrom="page">
            <wp:align>right</wp:align>
          </wp:positionH>
          <wp:positionV relativeFrom="paragraph">
            <wp:posOffset>-421005</wp:posOffset>
          </wp:positionV>
          <wp:extent cx="7498715" cy="1316990"/>
          <wp:effectExtent l="0" t="0" r="6985" b="0"/>
          <wp:wrapTight wrapText="bothSides">
            <wp:wrapPolygon edited="0">
              <wp:start x="0" y="0"/>
              <wp:lineTo x="0" y="21246"/>
              <wp:lineTo x="21565" y="21246"/>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715" cy="131699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ZQxn1fib0WEN5M" int2:id="ffXKqMx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9D4"/>
    <w:multiLevelType w:val="hybridMultilevel"/>
    <w:tmpl w:val="374A8F96"/>
    <w:lvl w:ilvl="0" w:tplc="08E8F29E">
      <w:start w:val="1"/>
      <w:numFmt w:val="lowerLetter"/>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644C"/>
    <w:multiLevelType w:val="hybridMultilevel"/>
    <w:tmpl w:val="290E8714"/>
    <w:lvl w:ilvl="0" w:tplc="AA4A83D6">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7309AB"/>
    <w:multiLevelType w:val="hybridMultilevel"/>
    <w:tmpl w:val="16540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EF6600"/>
    <w:multiLevelType w:val="multilevel"/>
    <w:tmpl w:val="8FBA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74BA9"/>
    <w:multiLevelType w:val="hybridMultilevel"/>
    <w:tmpl w:val="029EAB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7719F5"/>
    <w:multiLevelType w:val="multilevel"/>
    <w:tmpl w:val="1D14FE52"/>
    <w:lvl w:ilvl="0">
      <w:start w:val="1"/>
      <w:numFmt w:val="low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6" w15:restartNumberingAfterBreak="0">
    <w:nsid w:val="585F772F"/>
    <w:multiLevelType w:val="hybridMultilevel"/>
    <w:tmpl w:val="C406CE6A"/>
    <w:lvl w:ilvl="0" w:tplc="AAF85A7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A586E"/>
    <w:multiLevelType w:val="hybridMultilevel"/>
    <w:tmpl w:val="C7B85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C2F035B"/>
    <w:multiLevelType w:val="hybridMultilevel"/>
    <w:tmpl w:val="F2B0EE8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321231"/>
    <w:multiLevelType w:val="hybridMultilevel"/>
    <w:tmpl w:val="89B0B08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96933"/>
    <w:multiLevelType w:val="hybridMultilevel"/>
    <w:tmpl w:val="5A9EB12A"/>
    <w:lvl w:ilvl="0" w:tplc="2F682FD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A1140"/>
    <w:multiLevelType w:val="hybridMultilevel"/>
    <w:tmpl w:val="11D80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2368174">
    <w:abstractNumId w:val="2"/>
  </w:num>
  <w:num w:numId="2" w16cid:durableId="840193544">
    <w:abstractNumId w:val="11"/>
  </w:num>
  <w:num w:numId="3" w16cid:durableId="1995841223">
    <w:abstractNumId w:val="5"/>
  </w:num>
  <w:num w:numId="4" w16cid:durableId="1515918631">
    <w:abstractNumId w:val="7"/>
  </w:num>
  <w:num w:numId="5" w16cid:durableId="1449549857">
    <w:abstractNumId w:val="1"/>
  </w:num>
  <w:num w:numId="6" w16cid:durableId="1088312812">
    <w:abstractNumId w:val="3"/>
  </w:num>
  <w:num w:numId="7" w16cid:durableId="565385814">
    <w:abstractNumId w:val="9"/>
  </w:num>
  <w:num w:numId="8" w16cid:durableId="484049141">
    <w:abstractNumId w:val="10"/>
  </w:num>
  <w:num w:numId="9" w16cid:durableId="671369836">
    <w:abstractNumId w:val="6"/>
  </w:num>
  <w:num w:numId="10" w16cid:durableId="2079588716">
    <w:abstractNumId w:val="4"/>
  </w:num>
  <w:num w:numId="11" w16cid:durableId="459150462">
    <w:abstractNumId w:val="8"/>
  </w:num>
  <w:num w:numId="12" w16cid:durableId="16957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7C"/>
    <w:rsid w:val="00005F0A"/>
    <w:rsid w:val="000430C6"/>
    <w:rsid w:val="0006342E"/>
    <w:rsid w:val="00066455"/>
    <w:rsid w:val="000C1654"/>
    <w:rsid w:val="00113647"/>
    <w:rsid w:val="00116B72"/>
    <w:rsid w:val="00177EEB"/>
    <w:rsid w:val="001866A1"/>
    <w:rsid w:val="001F3FC6"/>
    <w:rsid w:val="00216E3C"/>
    <w:rsid w:val="002A5A7A"/>
    <w:rsid w:val="002C0EB0"/>
    <w:rsid w:val="002F3680"/>
    <w:rsid w:val="0032158D"/>
    <w:rsid w:val="00322CC7"/>
    <w:rsid w:val="00331E79"/>
    <w:rsid w:val="003752FA"/>
    <w:rsid w:val="003C0341"/>
    <w:rsid w:val="003F6013"/>
    <w:rsid w:val="00462CC9"/>
    <w:rsid w:val="00474C56"/>
    <w:rsid w:val="00485833"/>
    <w:rsid w:val="004A0853"/>
    <w:rsid w:val="005108F3"/>
    <w:rsid w:val="005546A5"/>
    <w:rsid w:val="005F6264"/>
    <w:rsid w:val="005F62A4"/>
    <w:rsid w:val="006907EE"/>
    <w:rsid w:val="006A0436"/>
    <w:rsid w:val="006B30ED"/>
    <w:rsid w:val="006B3C5C"/>
    <w:rsid w:val="006E3D3A"/>
    <w:rsid w:val="007278B3"/>
    <w:rsid w:val="0075116D"/>
    <w:rsid w:val="00767546"/>
    <w:rsid w:val="007B3B96"/>
    <w:rsid w:val="0083328C"/>
    <w:rsid w:val="008A2E97"/>
    <w:rsid w:val="008C0AC9"/>
    <w:rsid w:val="0091668B"/>
    <w:rsid w:val="009242DF"/>
    <w:rsid w:val="009662B8"/>
    <w:rsid w:val="009B4403"/>
    <w:rsid w:val="00A24D21"/>
    <w:rsid w:val="00A4443A"/>
    <w:rsid w:val="00A612D2"/>
    <w:rsid w:val="00A7230C"/>
    <w:rsid w:val="00A95671"/>
    <w:rsid w:val="00AC6B27"/>
    <w:rsid w:val="00AF41FE"/>
    <w:rsid w:val="00B32E76"/>
    <w:rsid w:val="00B917CE"/>
    <w:rsid w:val="00BB4D32"/>
    <w:rsid w:val="00BC5057"/>
    <w:rsid w:val="00C13EC0"/>
    <w:rsid w:val="00CA580D"/>
    <w:rsid w:val="00CE05BC"/>
    <w:rsid w:val="00DC0C2D"/>
    <w:rsid w:val="00DE71F6"/>
    <w:rsid w:val="00DF007C"/>
    <w:rsid w:val="00DF46C9"/>
    <w:rsid w:val="00DF5743"/>
    <w:rsid w:val="00E43C0E"/>
    <w:rsid w:val="00EB12AE"/>
    <w:rsid w:val="00EB4C3E"/>
    <w:rsid w:val="00F526C0"/>
    <w:rsid w:val="00F5387C"/>
    <w:rsid w:val="00F737FC"/>
    <w:rsid w:val="00F8196A"/>
    <w:rsid w:val="00FB645E"/>
    <w:rsid w:val="00FD1BC3"/>
    <w:rsid w:val="0A88BCE4"/>
    <w:rsid w:val="19F6D340"/>
    <w:rsid w:val="1D2E7402"/>
    <w:rsid w:val="50C1E4ED"/>
    <w:rsid w:val="6DA5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10EB1"/>
  <w15:chartTrackingRefBased/>
  <w15:docId w15:val="{886D9DA3-C43F-43E2-93B9-870EF1F3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387C"/>
    <w:rPr>
      <w:sz w:val="16"/>
      <w:szCs w:val="16"/>
    </w:rPr>
  </w:style>
  <w:style w:type="paragraph" w:styleId="CommentText">
    <w:name w:val="annotation text"/>
    <w:basedOn w:val="Normal"/>
    <w:link w:val="CommentTextChar"/>
    <w:uiPriority w:val="99"/>
    <w:semiHidden/>
    <w:unhideWhenUsed/>
    <w:rsid w:val="00F5387C"/>
    <w:pPr>
      <w:spacing w:line="240" w:lineRule="auto"/>
    </w:pPr>
    <w:rPr>
      <w:sz w:val="20"/>
      <w:szCs w:val="20"/>
    </w:rPr>
  </w:style>
  <w:style w:type="character" w:customStyle="1" w:styleId="CommentTextChar">
    <w:name w:val="Comment Text Char"/>
    <w:basedOn w:val="DefaultParagraphFont"/>
    <w:link w:val="CommentText"/>
    <w:uiPriority w:val="99"/>
    <w:semiHidden/>
    <w:rsid w:val="00F5387C"/>
    <w:rPr>
      <w:sz w:val="20"/>
      <w:szCs w:val="20"/>
    </w:rPr>
  </w:style>
  <w:style w:type="paragraph" w:styleId="ListParagraph">
    <w:name w:val="List Paragraph"/>
    <w:basedOn w:val="Normal"/>
    <w:uiPriority w:val="34"/>
    <w:qFormat/>
    <w:rsid w:val="00F5387C"/>
    <w:pPr>
      <w:ind w:left="720"/>
      <w:contextualSpacing/>
    </w:pPr>
  </w:style>
  <w:style w:type="character" w:styleId="Strong">
    <w:name w:val="Strong"/>
    <w:basedOn w:val="DefaultParagraphFont"/>
    <w:uiPriority w:val="22"/>
    <w:qFormat/>
    <w:rsid w:val="00B917CE"/>
    <w:rPr>
      <w:b/>
      <w:bCs/>
    </w:rPr>
  </w:style>
  <w:style w:type="paragraph" w:styleId="NormalWeb">
    <w:name w:val="Normal (Web)"/>
    <w:basedOn w:val="Normal"/>
    <w:uiPriority w:val="99"/>
    <w:unhideWhenUsed/>
    <w:rsid w:val="008332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342E"/>
    <w:rPr>
      <w:color w:val="0563C1" w:themeColor="hyperlink"/>
      <w:u w:val="single"/>
    </w:rPr>
  </w:style>
  <w:style w:type="character" w:styleId="UnresolvedMention">
    <w:name w:val="Unresolved Mention"/>
    <w:basedOn w:val="DefaultParagraphFont"/>
    <w:uiPriority w:val="99"/>
    <w:semiHidden/>
    <w:unhideWhenUsed/>
    <w:rsid w:val="0006342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907EE"/>
    <w:rPr>
      <w:b/>
      <w:bCs/>
    </w:rPr>
  </w:style>
  <w:style w:type="character" w:customStyle="1" w:styleId="CommentSubjectChar">
    <w:name w:val="Comment Subject Char"/>
    <w:basedOn w:val="CommentTextChar"/>
    <w:link w:val="CommentSubject"/>
    <w:uiPriority w:val="99"/>
    <w:semiHidden/>
    <w:rsid w:val="006907EE"/>
    <w:rPr>
      <w:b/>
      <w:bCs/>
      <w:sz w:val="20"/>
      <w:szCs w:val="20"/>
    </w:rPr>
  </w:style>
  <w:style w:type="paragraph" w:styleId="Header">
    <w:name w:val="header"/>
    <w:basedOn w:val="Normal"/>
    <w:link w:val="HeaderChar"/>
    <w:uiPriority w:val="99"/>
    <w:unhideWhenUsed/>
    <w:rsid w:val="000C1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654"/>
  </w:style>
  <w:style w:type="paragraph" w:styleId="Footer">
    <w:name w:val="footer"/>
    <w:basedOn w:val="Normal"/>
    <w:link w:val="FooterChar"/>
    <w:uiPriority w:val="99"/>
    <w:unhideWhenUsed/>
    <w:rsid w:val="000C1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654"/>
  </w:style>
  <w:style w:type="table" w:styleId="TableGrid">
    <w:name w:val="Table Grid"/>
    <w:basedOn w:val="TableNormal"/>
    <w:uiPriority w:val="59"/>
    <w:rsid w:val="008A2E9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A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90949">
      <w:bodyDiv w:val="1"/>
      <w:marLeft w:val="0"/>
      <w:marRight w:val="0"/>
      <w:marTop w:val="0"/>
      <w:marBottom w:val="0"/>
      <w:divBdr>
        <w:top w:val="none" w:sz="0" w:space="0" w:color="auto"/>
        <w:left w:val="none" w:sz="0" w:space="0" w:color="auto"/>
        <w:bottom w:val="none" w:sz="0" w:space="0" w:color="auto"/>
        <w:right w:val="none" w:sz="0" w:space="0" w:color="auto"/>
      </w:divBdr>
    </w:div>
    <w:div w:id="1112289099">
      <w:bodyDiv w:val="1"/>
      <w:marLeft w:val="0"/>
      <w:marRight w:val="0"/>
      <w:marTop w:val="0"/>
      <w:marBottom w:val="0"/>
      <w:divBdr>
        <w:top w:val="none" w:sz="0" w:space="0" w:color="auto"/>
        <w:left w:val="none" w:sz="0" w:space="0" w:color="auto"/>
        <w:bottom w:val="none" w:sz="0" w:space="0" w:color="auto"/>
        <w:right w:val="none" w:sz="0" w:space="0" w:color="auto"/>
      </w:divBdr>
    </w:div>
    <w:div w:id="15904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Paula (NHS MID AND SOUTH ESSEX ICB - 06Q)</dc:creator>
  <cp:keywords/>
  <dc:description/>
  <cp:lastModifiedBy>LAWSON, Kaye (NHS MID AND SOUTH ESSEX ICB - 99E)</cp:lastModifiedBy>
  <cp:revision>2</cp:revision>
  <dcterms:created xsi:type="dcterms:W3CDTF">2023-03-15T17:06:00Z</dcterms:created>
  <dcterms:modified xsi:type="dcterms:W3CDTF">2023-03-15T17:06:00Z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2023-01-23T13:45:16Z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55260048-490f-4a80-a435-660d99930aff</vt:lpwstr>
  </property>
  <property fmtid="{D5CDD505-2E9C-101B-9397-08002B2CF9AE}" pid="8" name="MSIP_Label_39d8be9e-c8d9-4b9c-bd40-2c27cc7ea2e6_ContentBits">
    <vt:lpwstr>0</vt:lpwstr>
  </property>
</Properties>
</file>